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D4" w:rsidRPr="00171228" w:rsidRDefault="00665BD4" w:rsidP="00DD6BD8">
      <w:pPr>
        <w:spacing w:line="360" w:lineRule="exact"/>
        <w:jc w:val="center"/>
        <w:rPr>
          <w:rFonts w:ascii="宋体" w:eastAsia="宋体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化工原理实验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1350"/>
        <w:gridCol w:w="470"/>
        <w:gridCol w:w="709"/>
        <w:gridCol w:w="197"/>
        <w:gridCol w:w="1147"/>
        <w:gridCol w:w="2341"/>
        <w:gridCol w:w="908"/>
        <w:gridCol w:w="721"/>
        <w:gridCol w:w="851"/>
        <w:gridCol w:w="15"/>
      </w:tblGrid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4580" w:type="dxa"/>
            <w:gridSpan w:val="6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化工原理实验</w:t>
            </w:r>
          </w:p>
        </w:tc>
        <w:tc>
          <w:tcPr>
            <w:tcW w:w="4821" w:type="dxa"/>
            <w:gridSpan w:val="4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必须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Pr="0062729B">
              <w:rPr>
                <w:rFonts w:ascii="宋体" w:eastAsia="宋体" w:hAnsi="宋体"/>
                <w:b/>
                <w:sz w:val="21"/>
                <w:szCs w:val="21"/>
              </w:rPr>
              <w:t>Chemical Unit Operation Experiments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4580" w:type="dxa"/>
            <w:gridSpan w:val="6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r w:rsidRPr="002E27E1"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r w:rsidRPr="002E27E1"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学分：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1948"/>
              </w:smartTagPr>
              <w:r w:rsidRPr="0062729B">
                <w:rPr>
                  <w:rFonts w:ascii="宋体" w:eastAsia="宋体" w:hAnsi="宋体"/>
                  <w:b/>
                  <w:sz w:val="21"/>
                  <w:szCs w:val="21"/>
                </w:rPr>
                <w:t>48 / 3 /3</w:t>
              </w:r>
            </w:smartTag>
          </w:p>
        </w:tc>
        <w:tc>
          <w:tcPr>
            <w:tcW w:w="4821" w:type="dxa"/>
            <w:gridSpan w:val="4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48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化工原理、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物理化学、高等数学、大学物理、基础化学等课程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4580" w:type="dxa"/>
            <w:gridSpan w:val="6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10-16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821" w:type="dxa"/>
            <w:gridSpan w:val="4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Pr="0062729B">
              <w:rPr>
                <w:rFonts w:ascii="宋体" w:eastAsia="宋体" w:hAnsi="宋体"/>
                <w:b/>
                <w:sz w:val="21"/>
                <w:szCs w:val="21"/>
              </w:rPr>
              <w:t>12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M</w:t>
            </w:r>
            <w:r w:rsidRPr="0062729B">
              <w:rPr>
                <w:rFonts w:ascii="宋体" w:eastAsia="宋体" w:hAnsi="宋体"/>
                <w:b/>
                <w:sz w:val="21"/>
                <w:szCs w:val="21"/>
              </w:rPr>
              <w:t>10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2-107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2016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化学工程与工艺专业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化学工程与能源技术学院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傅小波</w:t>
            </w:r>
            <w:r w:rsidRPr="0062729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4580" w:type="dxa"/>
            <w:gridSpan w:val="6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13826961596</w:t>
            </w:r>
          </w:p>
        </w:tc>
        <w:tc>
          <w:tcPr>
            <w:tcW w:w="4821" w:type="dxa"/>
            <w:gridSpan w:val="4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/>
                <w:b/>
                <w:sz w:val="21"/>
                <w:szCs w:val="21"/>
              </w:rPr>
              <w:t>Email:</w:t>
            </w:r>
            <w:r w:rsidRPr="002340C7"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fuxb@dgut.edu.cn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62729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1)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在</w:t>
            </w:r>
            <w:r w:rsidRPr="0062729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M</w:t>
            </w:r>
            <w:r w:rsidRPr="0062729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103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实验现场解答；</w:t>
            </w:r>
            <w:r w:rsidRPr="0062729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2)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教师师办公室</w:t>
            </w:r>
            <w:r w:rsidRPr="0062729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(12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L4</w:t>
            </w:r>
            <w:r w:rsidRPr="0062729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01)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进行答疑；</w:t>
            </w:r>
            <w:r w:rsidRPr="0062729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）电话或网络咨询</w:t>
            </w:r>
          </w:p>
        </w:tc>
      </w:tr>
      <w:tr w:rsidR="00665BD4" w:rsidRPr="00735FDE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实验报告</w:t>
            </w:r>
          </w:p>
        </w:tc>
      </w:tr>
      <w:tr w:rsidR="00665BD4" w:rsidRPr="00735FDE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5BD4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62729B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学院化工教研室自编化工原理实验讲义</w:t>
            </w:r>
          </w:p>
          <w:p w:rsidR="00665BD4" w:rsidRPr="0062729B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62729B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1</w:t>
            </w:r>
            <w:r w:rsidRPr="0062729B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）郑旭煦等编《化工原理实验指导书》，自编</w:t>
            </w:r>
            <w:r w:rsidRPr="0062729B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(</w:t>
            </w:r>
            <w:r w:rsidRPr="0062729B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校内印刷</w:t>
            </w:r>
            <w:r w:rsidRPr="0062729B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)</w:t>
            </w:r>
            <w:r w:rsidRPr="0062729B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Pr="0062729B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2000.9 </w:t>
            </w:r>
          </w:p>
          <w:p w:rsidR="00665BD4" w:rsidRPr="0062729B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62729B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2</w:t>
            </w:r>
            <w:r w:rsidRPr="0062729B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）天津大学化工原理教研室编《化工原理》上、下册</w:t>
            </w:r>
            <w:r w:rsidRPr="0062729B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(</w:t>
            </w:r>
            <w:r w:rsidRPr="0062729B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第二版</w:t>
            </w:r>
            <w:r w:rsidRPr="0062729B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)</w:t>
            </w:r>
            <w:r w:rsidRPr="0062729B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，天津科技出版社</w:t>
            </w:r>
            <w:r w:rsidRPr="0062729B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,1996.3 </w:t>
            </w:r>
          </w:p>
          <w:p w:rsidR="00665BD4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62729B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3</w:t>
            </w:r>
            <w:r w:rsidRPr="0062729B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）陈维主编《传递过程与单元操作》，</w:t>
            </w:r>
            <w:r w:rsidRPr="0062729B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62729B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浙江大学出版社</w:t>
            </w:r>
            <w:r w:rsidRPr="0062729B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,1994.8</w:t>
            </w:r>
          </w:p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5BD4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的教学对象是化学化工类专业三年级学生，《化工原理实验》和《化工原理》均是该专业的技术基础课程，二者既密切联系，又各有侧重。化工原理实验是一个重要的实践教学环节，任务是培养学生的工程意识、工程实验的设计与研究方法、技术经济观点和工程过程开发能力，增强学生的创新意识，强调实验研究全过程的多种能力和素质的培养与训练，目标是培养面向国民经济建设主战场，从事应用和开发研究的开拓型人才。</w:t>
            </w:r>
          </w:p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665BD4" w:rsidRPr="00917C66" w:rsidTr="003E50CF">
        <w:trPr>
          <w:gridAfter w:val="1"/>
          <w:wAfter w:w="15" w:type="dxa"/>
          <w:trHeight w:val="2920"/>
          <w:jc w:val="center"/>
        </w:trPr>
        <w:tc>
          <w:tcPr>
            <w:tcW w:w="3433" w:type="dxa"/>
            <w:gridSpan w:val="5"/>
          </w:tcPr>
          <w:p w:rsidR="00665BD4" w:rsidRPr="00917C66" w:rsidRDefault="00665BD4" w:rsidP="00665BD4">
            <w:pPr>
              <w:tabs>
                <w:tab w:val="left" w:pos="1440"/>
              </w:tabs>
              <w:spacing w:after="0" w:line="360" w:lineRule="exact"/>
              <w:ind w:firstLineChars="200" w:firstLine="3168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665BD4" w:rsidRPr="00917C66" w:rsidRDefault="00665BD4" w:rsidP="00665BD4">
            <w:pPr>
              <w:tabs>
                <w:tab w:val="left" w:pos="1440"/>
              </w:tabs>
              <w:spacing w:after="0" w:line="360" w:lineRule="exact"/>
              <w:ind w:firstLineChars="200" w:firstLine="3168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Pr="0062729B">
              <w:rPr>
                <w:rFonts w:eastAsia="宋体"/>
                <w:kern w:val="2"/>
                <w:szCs w:val="24"/>
                <w:lang w:eastAsia="zh-CN"/>
              </w:rPr>
              <w:t xml:space="preserve"> 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掌握各个单元操作的基本规律，熟悉所用设备的工作原理，性能和运转注意事项等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</w:p>
          <w:p w:rsidR="00665BD4" w:rsidRPr="00917C66" w:rsidRDefault="00665BD4" w:rsidP="00665BD4">
            <w:pPr>
              <w:tabs>
                <w:tab w:val="left" w:pos="1440"/>
              </w:tabs>
              <w:spacing w:after="0" w:line="360" w:lineRule="exact"/>
              <w:ind w:firstLineChars="200" w:firstLine="3168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Pr="0062729B">
              <w:rPr>
                <w:rFonts w:eastAsia="宋体"/>
                <w:kern w:val="2"/>
                <w:szCs w:val="24"/>
                <w:lang w:eastAsia="zh-CN"/>
              </w:rPr>
              <w:t xml:space="preserve"> 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观察和了解各单元设备的内部结构、性能，学会对各单元设备的开车和停车的规范操作；</w:t>
            </w:r>
          </w:p>
          <w:p w:rsidR="00665BD4" w:rsidRDefault="00665BD4" w:rsidP="00665BD4">
            <w:pPr>
              <w:tabs>
                <w:tab w:val="left" w:pos="1440"/>
              </w:tabs>
              <w:spacing w:after="0" w:line="360" w:lineRule="exact"/>
              <w:ind w:firstLineChars="200" w:firstLine="3168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 w:rsidRPr="0062729B">
              <w:rPr>
                <w:rFonts w:eastAsia="宋体"/>
                <w:kern w:val="2"/>
                <w:szCs w:val="24"/>
                <w:lang w:eastAsia="zh-CN"/>
              </w:rPr>
              <w:t xml:space="preserve"> 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学会观察实验现象和分析各实验现象，客观记录各实验数据；</w:t>
            </w:r>
          </w:p>
          <w:p w:rsidR="00665BD4" w:rsidRPr="00917C66" w:rsidRDefault="00665BD4" w:rsidP="00665BD4">
            <w:pPr>
              <w:tabs>
                <w:tab w:val="left" w:pos="1440"/>
              </w:tabs>
              <w:spacing w:after="0" w:line="360" w:lineRule="exact"/>
              <w:ind w:firstLineChars="200" w:firstLine="3168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4. 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学会撰写实验报告，科学记录</w:t>
            </w:r>
            <w:r w:rsidRPr="0062729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62729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处理实验数据，分析讨论实验现象和实验结果。</w:t>
            </w:r>
          </w:p>
          <w:p w:rsidR="00665BD4" w:rsidRPr="00917C66" w:rsidRDefault="00665BD4" w:rsidP="00665BD4">
            <w:pPr>
              <w:spacing w:after="0" w:line="360" w:lineRule="exact"/>
              <w:ind w:firstLineChars="200" w:firstLine="316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968" w:type="dxa"/>
            <w:gridSpan w:val="5"/>
          </w:tcPr>
          <w:p w:rsidR="00665BD4" w:rsidRPr="00917C66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665BD4" w:rsidRPr="00917C66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fldChar w:fldCharType="begin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 xml:space="preserve"> eq \o\ac(</w:instrTex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instrText>□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>,</w:instrText>
            </w:r>
            <w:r w:rsidRPr="002340C7">
              <w:rPr>
                <w:rFonts w:ascii="宋体" w:eastAsia="宋体" w:hint="eastAsia"/>
                <w:b/>
                <w:position w:val="1"/>
                <w:sz w:val="14"/>
                <w:szCs w:val="21"/>
                <w:lang w:eastAsia="zh-CN"/>
              </w:rPr>
              <w:instrText>√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>)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运用</w:t>
            </w:r>
            <w:r w:rsidRPr="00B5524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化学化工基础科学理论和工程知识的能力</w:t>
            </w:r>
          </w:p>
          <w:p w:rsidR="00665BD4" w:rsidRPr="00917C66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fldChar w:fldCharType="begin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 xml:space="preserve"> eq \o\ac(</w:instrTex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instrText>□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>,</w:instrText>
            </w:r>
            <w:r w:rsidRPr="002340C7">
              <w:rPr>
                <w:rFonts w:ascii="宋体" w:eastAsia="宋体" w:hint="eastAsia"/>
                <w:b/>
                <w:position w:val="1"/>
                <w:sz w:val="14"/>
                <w:szCs w:val="21"/>
                <w:lang w:eastAsia="zh-CN"/>
              </w:rPr>
              <w:instrText>√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>)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  <w:r w:rsidRPr="003E50C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设计与执行实验与仪器操作、分析与解释实验数据的能力</w:t>
            </w:r>
          </w:p>
          <w:p w:rsidR="00665BD4" w:rsidRPr="00917C66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fldChar w:fldCharType="begin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 xml:space="preserve"> eq \o\ac(</w:instrTex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instrText>□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>,</w:instrText>
            </w:r>
            <w:r w:rsidRPr="002340C7">
              <w:rPr>
                <w:rFonts w:ascii="宋体" w:eastAsia="宋体" w:hint="eastAsia"/>
                <w:b/>
                <w:position w:val="1"/>
                <w:sz w:val="14"/>
                <w:szCs w:val="21"/>
                <w:lang w:eastAsia="zh-CN"/>
              </w:rPr>
              <w:instrText>√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>)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 w:rsidRPr="003E50CF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3E50C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执行化学或化工实务所需技术、技巧及使用工具的能力</w:t>
            </w:r>
          </w:p>
          <w:p w:rsidR="00665BD4" w:rsidRPr="00917C66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665BD4" w:rsidRPr="00917C66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fldChar w:fldCharType="begin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 xml:space="preserve"> eq \o\ac(</w:instrTex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instrText>□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>,</w:instrText>
            </w:r>
            <w:r w:rsidRPr="002340C7">
              <w:rPr>
                <w:rFonts w:ascii="宋体" w:eastAsia="宋体" w:hint="eastAsia"/>
                <w:b/>
                <w:position w:val="1"/>
                <w:sz w:val="14"/>
                <w:szCs w:val="21"/>
                <w:lang w:eastAsia="zh-CN"/>
              </w:rPr>
              <w:instrText>√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>)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  <w:r w:rsidRPr="003E50CF">
              <w:rPr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3E50C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具备计划管</w:t>
            </w:r>
            <w:r w:rsidRPr="003E50CF">
              <w:rPr>
                <w:rFonts w:ascii="Batang" w:eastAsia="Batang" w:hAnsi="Batang" w:cs="Batang" w:hint="eastAsia"/>
                <w:b/>
                <w:sz w:val="21"/>
                <w:szCs w:val="21"/>
                <w:lang w:eastAsia="zh-CN"/>
              </w:rPr>
              <w:t>理</w:t>
            </w:r>
            <w:r w:rsidRPr="003E50CF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、有效沟通与团队合作的能</w:t>
            </w:r>
            <w:r w:rsidRPr="003E50CF">
              <w:rPr>
                <w:rFonts w:ascii="Batang" w:eastAsia="Batang" w:hAnsi="Batang" w:cs="Batang" w:hint="eastAsia"/>
                <w:b/>
                <w:sz w:val="21"/>
                <w:szCs w:val="21"/>
                <w:lang w:eastAsia="zh-CN"/>
              </w:rPr>
              <w:t>力</w:t>
            </w:r>
          </w:p>
          <w:p w:rsidR="00665BD4" w:rsidRPr="00917C66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665BD4" w:rsidRPr="00917C66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665BD4" w:rsidRPr="00917C66" w:rsidRDefault="00665BD4" w:rsidP="00DD6BD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fldChar w:fldCharType="begin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 xml:space="preserve"> eq \o\ac(</w:instrTex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instrText>□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>,</w:instrText>
            </w:r>
            <w:r w:rsidRPr="002340C7">
              <w:rPr>
                <w:rFonts w:ascii="宋体" w:eastAsia="宋体" w:hint="eastAsia"/>
                <w:b/>
                <w:position w:val="1"/>
                <w:sz w:val="14"/>
                <w:szCs w:val="21"/>
                <w:lang w:eastAsia="zh-CN"/>
              </w:rPr>
              <w:instrText>√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instrText>)</w:instrTex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Pr="003E50C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理解工程伦理，及安全、卫生、环保等社会责任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  <w:vAlign w:val="center"/>
          </w:tcPr>
          <w:p w:rsidR="00665BD4" w:rsidRPr="002E27E1" w:rsidRDefault="00665BD4" w:rsidP="00DD6BD8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820" w:type="dxa"/>
            <w:gridSpan w:val="2"/>
            <w:tcMar>
              <w:left w:w="28" w:type="dxa"/>
              <w:right w:w="28" w:type="dxa"/>
            </w:tcMar>
            <w:vAlign w:val="center"/>
          </w:tcPr>
          <w:p w:rsidR="00665BD4" w:rsidRPr="002E27E1" w:rsidRDefault="00665BD4" w:rsidP="00DD6BD8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65BD4" w:rsidRPr="002E27E1" w:rsidRDefault="00665BD4" w:rsidP="00DD6BD8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3685" w:type="dxa"/>
            <w:gridSpan w:val="3"/>
            <w:tcMar>
              <w:left w:w="28" w:type="dxa"/>
              <w:right w:w="28" w:type="dxa"/>
            </w:tcMar>
            <w:vAlign w:val="center"/>
          </w:tcPr>
          <w:p w:rsidR="00665BD4" w:rsidRPr="002E27E1" w:rsidRDefault="00665BD4" w:rsidP="00DD6BD8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629" w:type="dxa"/>
            <w:gridSpan w:val="2"/>
            <w:tcMar>
              <w:left w:w="28" w:type="dxa"/>
              <w:right w:w="28" w:type="dxa"/>
            </w:tcMar>
            <w:vAlign w:val="center"/>
          </w:tcPr>
          <w:p w:rsidR="00665BD4" w:rsidRPr="002E27E1" w:rsidRDefault="00665BD4" w:rsidP="00DD6BD8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665BD4" w:rsidRPr="002E27E1" w:rsidRDefault="00665BD4" w:rsidP="00DD6BD8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</w:p>
          <w:p w:rsidR="00665BD4" w:rsidRPr="002E27E1" w:rsidRDefault="00665BD4" w:rsidP="00DD6BD8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707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15-18</w:t>
            </w:r>
          </w:p>
        </w:tc>
        <w:tc>
          <w:tcPr>
            <w:tcW w:w="1820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柏努利能量转换实验</w:t>
            </w:r>
          </w:p>
        </w:tc>
        <w:tc>
          <w:tcPr>
            <w:tcW w:w="709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3685" w:type="dxa"/>
            <w:gridSpan w:val="3"/>
            <w:vAlign w:val="center"/>
          </w:tcPr>
          <w:p w:rsidR="00665BD4" w:rsidRPr="00211917" w:rsidRDefault="00665BD4" w:rsidP="00DD6BD8">
            <w:pPr>
              <w:spacing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211917">
              <w:rPr>
                <w:rFonts w:eastAsia="宋体" w:hAnsi="宋体" w:hint="eastAsia"/>
                <w:sz w:val="21"/>
                <w:szCs w:val="21"/>
                <w:lang w:eastAsia="zh-CN"/>
              </w:rPr>
              <w:t>重点：能量转换关系、设备操作等</w:t>
            </w:r>
          </w:p>
          <w:p w:rsidR="00665BD4" w:rsidRPr="00211917" w:rsidRDefault="00665BD4" w:rsidP="00DD6BD8">
            <w:pPr>
              <w:spacing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211917">
              <w:rPr>
                <w:rFonts w:eastAsia="宋体" w:hAnsi="宋体" w:hint="eastAsia"/>
                <w:sz w:val="21"/>
                <w:szCs w:val="21"/>
                <w:lang w:eastAsia="zh-CN"/>
              </w:rPr>
              <w:t>难点：各种能量之间的关系及转换</w:t>
            </w:r>
          </w:p>
        </w:tc>
        <w:tc>
          <w:tcPr>
            <w:tcW w:w="1629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演示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验证性</w:t>
            </w:r>
          </w:p>
        </w:tc>
        <w:tc>
          <w:tcPr>
            <w:tcW w:w="851" w:type="dxa"/>
            <w:vAlign w:val="center"/>
          </w:tcPr>
          <w:p w:rsidR="00665BD4" w:rsidRPr="00211917" w:rsidRDefault="00665BD4" w:rsidP="00DD6BD8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 w:hAnsi="宋体" w:hint="eastAsia"/>
                <w:sz w:val="21"/>
                <w:szCs w:val="21"/>
              </w:rPr>
              <w:t>实验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707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15-18</w:t>
            </w:r>
          </w:p>
        </w:tc>
        <w:tc>
          <w:tcPr>
            <w:tcW w:w="1820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雷诺准数的测定实验</w:t>
            </w:r>
          </w:p>
        </w:tc>
        <w:tc>
          <w:tcPr>
            <w:tcW w:w="709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3685" w:type="dxa"/>
            <w:gridSpan w:val="3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重点：</w:t>
            </w:r>
            <w:r>
              <w:rPr>
                <w:rFonts w:ascii="Times New Roman" w:hAnsi="宋体" w:cs="Times New Roman"/>
                <w:sz w:val="21"/>
                <w:szCs w:val="21"/>
              </w:rPr>
              <w:t>Re</w:t>
            </w:r>
            <w:r>
              <w:rPr>
                <w:rFonts w:ascii="Times New Roman" w:hAnsi="宋体" w:cs="Times New Roman" w:hint="eastAsia"/>
                <w:sz w:val="21"/>
                <w:szCs w:val="21"/>
              </w:rPr>
              <w:t>及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流型判断、设备操作等</w:t>
            </w:r>
          </w:p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难点：流体质点的速度分布</w:t>
            </w:r>
          </w:p>
        </w:tc>
        <w:tc>
          <w:tcPr>
            <w:tcW w:w="1629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演示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验证性</w:t>
            </w:r>
          </w:p>
        </w:tc>
        <w:tc>
          <w:tcPr>
            <w:tcW w:w="851" w:type="dxa"/>
            <w:vAlign w:val="center"/>
          </w:tcPr>
          <w:p w:rsidR="00665BD4" w:rsidRPr="00211917" w:rsidRDefault="00665BD4" w:rsidP="00DD6BD8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 w:hAnsi="宋体" w:hint="eastAsia"/>
                <w:sz w:val="21"/>
                <w:szCs w:val="21"/>
              </w:rPr>
              <w:t>实验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707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15-18</w:t>
            </w:r>
          </w:p>
        </w:tc>
        <w:tc>
          <w:tcPr>
            <w:tcW w:w="1820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离心泵特性曲线测定实验</w:t>
            </w:r>
          </w:p>
        </w:tc>
        <w:tc>
          <w:tcPr>
            <w:tcW w:w="709" w:type="dxa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685" w:type="dxa"/>
            <w:gridSpan w:val="3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重点：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H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、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及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η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测定、设备操作等</w:t>
            </w:r>
          </w:p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难点：压头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H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的测定</w:t>
            </w:r>
          </w:p>
        </w:tc>
        <w:tc>
          <w:tcPr>
            <w:tcW w:w="1629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演示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验证性</w:t>
            </w:r>
          </w:p>
        </w:tc>
        <w:tc>
          <w:tcPr>
            <w:tcW w:w="851" w:type="dxa"/>
            <w:vAlign w:val="center"/>
          </w:tcPr>
          <w:p w:rsidR="00665BD4" w:rsidRPr="00211917" w:rsidRDefault="00665BD4" w:rsidP="00DD6BD8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 w:hAnsi="宋体" w:hint="eastAsia"/>
                <w:sz w:val="21"/>
                <w:szCs w:val="21"/>
              </w:rPr>
              <w:t>实验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707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15-18</w:t>
            </w:r>
          </w:p>
        </w:tc>
        <w:tc>
          <w:tcPr>
            <w:tcW w:w="1820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传热系数测定实验</w:t>
            </w:r>
          </w:p>
        </w:tc>
        <w:tc>
          <w:tcPr>
            <w:tcW w:w="709" w:type="dxa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685" w:type="dxa"/>
            <w:gridSpan w:val="3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重点：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α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测定</w:t>
            </w:r>
            <w:r>
              <w:rPr>
                <w:rFonts w:ascii="Times New Roman" w:hAnsi="宋体" w:cs="Times New Roman" w:hint="eastAsia"/>
                <w:sz w:val="21"/>
                <w:szCs w:val="21"/>
              </w:rPr>
              <w:t>及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提高方法、设备操作</w:t>
            </w:r>
            <w:r>
              <w:rPr>
                <w:rFonts w:ascii="Times New Roman" w:hAnsi="宋体" w:cs="Times New Roman" w:hint="eastAsia"/>
                <w:sz w:val="21"/>
                <w:szCs w:val="21"/>
              </w:rPr>
              <w:t>等</w:t>
            </w:r>
          </w:p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难点：传热膜系数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α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的测定</w:t>
            </w:r>
          </w:p>
        </w:tc>
        <w:tc>
          <w:tcPr>
            <w:tcW w:w="1629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综合性实验</w:t>
            </w:r>
          </w:p>
        </w:tc>
        <w:tc>
          <w:tcPr>
            <w:tcW w:w="851" w:type="dxa"/>
            <w:vAlign w:val="center"/>
          </w:tcPr>
          <w:p w:rsidR="00665BD4" w:rsidRPr="00211917" w:rsidRDefault="00665BD4" w:rsidP="00DD6BD8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 w:hAnsi="宋体" w:hint="eastAsia"/>
                <w:sz w:val="21"/>
                <w:szCs w:val="21"/>
              </w:rPr>
              <w:t>实验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707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15-18</w:t>
            </w:r>
          </w:p>
        </w:tc>
        <w:tc>
          <w:tcPr>
            <w:tcW w:w="1820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 w:hint="eastAsia"/>
                <w:sz w:val="21"/>
                <w:szCs w:val="21"/>
              </w:rPr>
              <w:t>板框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过滤实验</w:t>
            </w:r>
          </w:p>
        </w:tc>
        <w:tc>
          <w:tcPr>
            <w:tcW w:w="709" w:type="dxa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685" w:type="dxa"/>
            <w:gridSpan w:val="3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重点：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和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qe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的测定、设备操作等</w:t>
            </w:r>
          </w:p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难点：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和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qe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的测定</w:t>
            </w:r>
          </w:p>
        </w:tc>
        <w:tc>
          <w:tcPr>
            <w:tcW w:w="1629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综合性实验</w:t>
            </w:r>
          </w:p>
        </w:tc>
        <w:tc>
          <w:tcPr>
            <w:tcW w:w="851" w:type="dxa"/>
            <w:vAlign w:val="center"/>
          </w:tcPr>
          <w:p w:rsidR="00665BD4" w:rsidRPr="00211917" w:rsidRDefault="00665BD4" w:rsidP="00DD6BD8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 w:hAnsi="宋体" w:hint="eastAsia"/>
                <w:sz w:val="21"/>
                <w:szCs w:val="21"/>
              </w:rPr>
              <w:t>实验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707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15-18</w:t>
            </w:r>
          </w:p>
        </w:tc>
        <w:tc>
          <w:tcPr>
            <w:tcW w:w="1820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吸收实验</w:t>
            </w:r>
          </w:p>
        </w:tc>
        <w:tc>
          <w:tcPr>
            <w:tcW w:w="709" w:type="dxa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685" w:type="dxa"/>
            <w:gridSpan w:val="3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重点：吸收塔认识及操作、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的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测定等</w:t>
            </w:r>
          </w:p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难点：吸收系数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的测定</w:t>
            </w:r>
          </w:p>
        </w:tc>
        <w:tc>
          <w:tcPr>
            <w:tcW w:w="1629" w:type="dxa"/>
            <w:gridSpan w:val="2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演示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验证性</w:t>
            </w:r>
          </w:p>
        </w:tc>
        <w:tc>
          <w:tcPr>
            <w:tcW w:w="851" w:type="dxa"/>
            <w:vAlign w:val="center"/>
          </w:tcPr>
          <w:p w:rsidR="00665BD4" w:rsidRPr="00211917" w:rsidRDefault="00665BD4" w:rsidP="00DD6BD8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 w:hAnsi="宋体" w:hint="eastAsia"/>
                <w:sz w:val="21"/>
                <w:szCs w:val="21"/>
              </w:rPr>
              <w:t>实验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707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15-18</w:t>
            </w:r>
          </w:p>
        </w:tc>
        <w:tc>
          <w:tcPr>
            <w:tcW w:w="1820" w:type="dxa"/>
            <w:gridSpan w:val="2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 w:hAnsi="宋体" w:hint="eastAsia"/>
                <w:sz w:val="21"/>
                <w:szCs w:val="21"/>
              </w:rPr>
              <w:t>精馏实验</w:t>
            </w:r>
          </w:p>
        </w:tc>
        <w:tc>
          <w:tcPr>
            <w:tcW w:w="709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3685" w:type="dxa"/>
            <w:gridSpan w:val="3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重点：精馏塔认识及操作、</w:t>
            </w:r>
            <w:r w:rsidRPr="00211917">
              <w:rPr>
                <w:rFonts w:ascii="Times New Roman" w:hAnsi="Times New Roman" w:cs="Times New Roman"/>
                <w:sz w:val="21"/>
                <w:szCs w:val="21"/>
              </w:rPr>
              <w:t>η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的</w:t>
            </w: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测定等</w:t>
            </w:r>
          </w:p>
          <w:p w:rsidR="00665BD4" w:rsidRPr="00211917" w:rsidRDefault="00665BD4" w:rsidP="00DD6BD8">
            <w:pPr>
              <w:spacing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211917">
              <w:rPr>
                <w:rFonts w:eastAsia="宋体" w:hAnsi="宋体" w:hint="eastAsia"/>
                <w:sz w:val="21"/>
                <w:szCs w:val="21"/>
                <w:lang w:eastAsia="zh-CN"/>
              </w:rPr>
              <w:t>难点：各股物流组成的测定</w:t>
            </w:r>
          </w:p>
        </w:tc>
        <w:tc>
          <w:tcPr>
            <w:tcW w:w="1629" w:type="dxa"/>
            <w:gridSpan w:val="2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 w:hAnsi="宋体" w:hint="eastAsia"/>
                <w:sz w:val="21"/>
                <w:szCs w:val="21"/>
              </w:rPr>
              <w:t>演示</w:t>
            </w:r>
            <w:r w:rsidRPr="00211917">
              <w:rPr>
                <w:rFonts w:eastAsia="宋体"/>
                <w:sz w:val="21"/>
                <w:szCs w:val="21"/>
              </w:rPr>
              <w:t>/</w:t>
            </w:r>
            <w:r w:rsidRPr="00211917">
              <w:rPr>
                <w:rFonts w:eastAsia="宋体" w:hAnsi="宋体" w:hint="eastAsia"/>
                <w:sz w:val="21"/>
                <w:szCs w:val="21"/>
              </w:rPr>
              <w:t>验证性</w:t>
            </w:r>
          </w:p>
        </w:tc>
        <w:tc>
          <w:tcPr>
            <w:tcW w:w="851" w:type="dxa"/>
            <w:vAlign w:val="center"/>
          </w:tcPr>
          <w:p w:rsidR="00665BD4" w:rsidRPr="00211917" w:rsidRDefault="00665BD4" w:rsidP="00DD6BD8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 w:hAnsi="宋体" w:hint="eastAsia"/>
                <w:sz w:val="21"/>
                <w:szCs w:val="21"/>
              </w:rPr>
              <w:t>实验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707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15-18</w:t>
            </w:r>
          </w:p>
        </w:tc>
        <w:tc>
          <w:tcPr>
            <w:tcW w:w="1820" w:type="dxa"/>
            <w:gridSpan w:val="2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干燥</w:t>
            </w:r>
            <w:r w:rsidRPr="00211917">
              <w:rPr>
                <w:rFonts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709" w:type="dxa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3685" w:type="dxa"/>
            <w:gridSpan w:val="3"/>
            <w:vAlign w:val="center"/>
          </w:tcPr>
          <w:p w:rsidR="00665BD4" w:rsidRPr="00211917" w:rsidRDefault="00665BD4" w:rsidP="00DD6BD8">
            <w:pPr>
              <w:pStyle w:val="Default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11917">
              <w:rPr>
                <w:rFonts w:ascii="Times New Roman" w:hAnsi="宋体" w:cs="Times New Roman" w:hint="eastAsia"/>
                <w:sz w:val="21"/>
                <w:szCs w:val="21"/>
              </w:rPr>
              <w:t>重点：干燥速率曲线、设备操作等</w:t>
            </w:r>
          </w:p>
          <w:p w:rsidR="00665BD4" w:rsidRPr="00211917" w:rsidRDefault="00665BD4" w:rsidP="00DD6BD8">
            <w:pPr>
              <w:spacing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211917">
              <w:rPr>
                <w:rFonts w:eastAsia="宋体" w:hAnsi="宋体" w:hint="eastAsia"/>
                <w:sz w:val="21"/>
                <w:szCs w:val="21"/>
                <w:lang w:eastAsia="zh-CN"/>
              </w:rPr>
              <w:t>难点：干燥速率曲线的测定方法</w:t>
            </w:r>
          </w:p>
        </w:tc>
        <w:tc>
          <w:tcPr>
            <w:tcW w:w="1629" w:type="dxa"/>
            <w:gridSpan w:val="2"/>
            <w:vAlign w:val="center"/>
          </w:tcPr>
          <w:p w:rsidR="00665BD4" w:rsidRPr="00211917" w:rsidRDefault="00665BD4" w:rsidP="00DD6BD8"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 w:hAnsi="宋体" w:hint="eastAsia"/>
                <w:sz w:val="21"/>
                <w:szCs w:val="21"/>
              </w:rPr>
              <w:t>演示</w:t>
            </w:r>
            <w:r w:rsidRPr="00211917">
              <w:rPr>
                <w:rFonts w:eastAsia="宋体"/>
                <w:sz w:val="21"/>
                <w:szCs w:val="21"/>
              </w:rPr>
              <w:t>/</w:t>
            </w:r>
            <w:r w:rsidRPr="00211917">
              <w:rPr>
                <w:rFonts w:eastAsia="宋体" w:hAnsi="宋体" w:hint="eastAsia"/>
                <w:sz w:val="21"/>
                <w:szCs w:val="21"/>
              </w:rPr>
              <w:t>验证性</w:t>
            </w:r>
          </w:p>
        </w:tc>
        <w:tc>
          <w:tcPr>
            <w:tcW w:w="851" w:type="dxa"/>
            <w:vAlign w:val="center"/>
          </w:tcPr>
          <w:p w:rsidR="00665BD4" w:rsidRPr="00211917" w:rsidRDefault="00665BD4" w:rsidP="00DD6BD8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 w:rsidRPr="00211917">
              <w:rPr>
                <w:rFonts w:eastAsia="宋体" w:hAnsi="宋体" w:hint="eastAsia"/>
                <w:sz w:val="21"/>
                <w:szCs w:val="21"/>
              </w:rPr>
              <w:t>实验</w:t>
            </w:r>
          </w:p>
        </w:tc>
      </w:tr>
      <w:tr w:rsidR="00665BD4" w:rsidRPr="002E27E1" w:rsidTr="00211917">
        <w:trPr>
          <w:trHeight w:val="340"/>
          <w:jc w:val="center"/>
        </w:trPr>
        <w:tc>
          <w:tcPr>
            <w:tcW w:w="2527" w:type="dxa"/>
            <w:gridSpan w:val="3"/>
            <w:vAlign w:val="center"/>
          </w:tcPr>
          <w:p w:rsidR="00665BD4" w:rsidRPr="002E27E1" w:rsidRDefault="00665BD4" w:rsidP="00DD6BD8">
            <w:pPr>
              <w:spacing w:after="0" w:line="36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合计：</w:t>
            </w:r>
          </w:p>
        </w:tc>
        <w:tc>
          <w:tcPr>
            <w:tcW w:w="709" w:type="dxa"/>
            <w:vAlign w:val="center"/>
          </w:tcPr>
          <w:p w:rsidR="00665BD4" w:rsidRPr="002E27E1" w:rsidRDefault="00665BD4" w:rsidP="00DD6BD8">
            <w:pPr>
              <w:spacing w:after="0" w:line="36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3685" w:type="dxa"/>
            <w:gridSpan w:val="3"/>
            <w:vAlign w:val="center"/>
          </w:tcPr>
          <w:p w:rsidR="00665BD4" w:rsidRPr="002E27E1" w:rsidRDefault="00665BD4" w:rsidP="00DD6BD8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665BD4" w:rsidRPr="002E27E1" w:rsidRDefault="00665BD4" w:rsidP="00DD6BD8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665BD4" w:rsidRPr="002E27E1" w:rsidRDefault="00665BD4" w:rsidP="00DD6BD8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2057" w:type="dxa"/>
            <w:gridSpan w:val="2"/>
            <w:vAlign w:val="center"/>
          </w:tcPr>
          <w:p w:rsidR="00665BD4" w:rsidRPr="002E27E1" w:rsidRDefault="00665BD4" w:rsidP="00DD6BD8">
            <w:pPr>
              <w:snapToGrid w:val="0"/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5772" w:type="dxa"/>
            <w:gridSpan w:val="6"/>
            <w:vAlign w:val="center"/>
          </w:tcPr>
          <w:p w:rsidR="00665BD4" w:rsidRPr="002E27E1" w:rsidRDefault="00665BD4" w:rsidP="00DD6BD8">
            <w:pPr>
              <w:snapToGrid w:val="0"/>
              <w:spacing w:after="0" w:line="360" w:lineRule="exac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72" w:type="dxa"/>
            <w:gridSpan w:val="2"/>
            <w:vAlign w:val="center"/>
          </w:tcPr>
          <w:p w:rsidR="00665BD4" w:rsidRPr="002E27E1" w:rsidRDefault="00665BD4" w:rsidP="00DD6BD8">
            <w:pPr>
              <w:snapToGrid w:val="0"/>
              <w:spacing w:after="0" w:line="360" w:lineRule="exac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2057" w:type="dxa"/>
            <w:gridSpan w:val="2"/>
            <w:vAlign w:val="center"/>
          </w:tcPr>
          <w:p w:rsidR="00665BD4" w:rsidRPr="002E27E1" w:rsidRDefault="00665BD4" w:rsidP="00DD6BD8">
            <w:pPr>
              <w:snapToGrid w:val="0"/>
              <w:spacing w:after="0" w:line="36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实验操作</w:t>
            </w:r>
          </w:p>
        </w:tc>
        <w:tc>
          <w:tcPr>
            <w:tcW w:w="5772" w:type="dxa"/>
            <w:gridSpan w:val="6"/>
            <w:vAlign w:val="center"/>
          </w:tcPr>
          <w:p w:rsidR="00665BD4" w:rsidRPr="002E27E1" w:rsidRDefault="00665BD4" w:rsidP="00DD6BD8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A52C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按学生实验现场操作的熟练程度、实验态度和考勤、操作规范与正确的程度评定成绩，按优、良、中、及格、不及格五个等级评定。</w:t>
            </w:r>
          </w:p>
        </w:tc>
        <w:tc>
          <w:tcPr>
            <w:tcW w:w="1572" w:type="dxa"/>
            <w:gridSpan w:val="2"/>
            <w:vAlign w:val="center"/>
          </w:tcPr>
          <w:p w:rsidR="00665BD4" w:rsidRPr="002E27E1" w:rsidRDefault="00665BD4" w:rsidP="00DD6BD8">
            <w:pPr>
              <w:snapToGrid w:val="0"/>
              <w:spacing w:after="0" w:line="360" w:lineRule="exac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30%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2057" w:type="dxa"/>
            <w:gridSpan w:val="2"/>
            <w:vAlign w:val="center"/>
          </w:tcPr>
          <w:p w:rsidR="00665BD4" w:rsidRPr="002E27E1" w:rsidRDefault="00665BD4" w:rsidP="00DD6BD8">
            <w:pPr>
              <w:snapToGrid w:val="0"/>
              <w:spacing w:after="0" w:line="36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实验报告</w:t>
            </w:r>
          </w:p>
        </w:tc>
        <w:tc>
          <w:tcPr>
            <w:tcW w:w="5772" w:type="dxa"/>
            <w:gridSpan w:val="6"/>
            <w:vAlign w:val="center"/>
          </w:tcPr>
          <w:p w:rsidR="00665BD4" w:rsidRPr="002E27E1" w:rsidRDefault="00665BD4" w:rsidP="00DD6BD8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A52C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按学生实验报告内容是否完整、规范、正确及数据处理是否真实、正确等方面进行评定，按优、良、中、及格、不及格五个等级评定。</w:t>
            </w:r>
          </w:p>
        </w:tc>
        <w:tc>
          <w:tcPr>
            <w:tcW w:w="1572" w:type="dxa"/>
            <w:gridSpan w:val="2"/>
            <w:vAlign w:val="center"/>
          </w:tcPr>
          <w:p w:rsidR="00665BD4" w:rsidRPr="002E27E1" w:rsidRDefault="00665BD4" w:rsidP="00DD6BD8">
            <w:pPr>
              <w:snapToGrid w:val="0"/>
              <w:spacing w:after="0" w:line="360" w:lineRule="exac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70%</w:t>
            </w:r>
          </w:p>
        </w:tc>
      </w:tr>
      <w:tr w:rsidR="00665BD4" w:rsidRPr="002E27E1" w:rsidTr="00211917">
        <w:trPr>
          <w:gridAfter w:val="1"/>
          <w:wAfter w:w="15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5BD4" w:rsidRPr="00735FDE" w:rsidRDefault="00665BD4" w:rsidP="00DD6BD8">
            <w:pPr>
              <w:snapToGrid w:val="0"/>
              <w:spacing w:after="0" w:line="360" w:lineRule="exac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2"/>
                <w:attr w:name="Year" w:val="2017"/>
              </w:smartTagPr>
              <w:r>
                <w:rPr>
                  <w:rFonts w:ascii="宋体" w:eastAsia="宋体" w:hAnsi="宋体"/>
                  <w:b/>
                  <w:sz w:val="21"/>
                  <w:szCs w:val="21"/>
                  <w:lang w:eastAsia="zh-CN"/>
                </w:rPr>
                <w:t>2017-2-17</w:t>
              </w:r>
            </w:smartTag>
          </w:p>
        </w:tc>
      </w:tr>
      <w:tr w:rsidR="00665BD4" w:rsidRPr="002E27E1" w:rsidTr="00211917">
        <w:trPr>
          <w:gridAfter w:val="1"/>
          <w:wAfter w:w="15" w:type="dxa"/>
          <w:trHeight w:val="2351"/>
          <w:jc w:val="center"/>
        </w:trPr>
        <w:tc>
          <w:tcPr>
            <w:tcW w:w="9401" w:type="dxa"/>
            <w:gridSpan w:val="10"/>
          </w:tcPr>
          <w:p w:rsidR="00665BD4" w:rsidRPr="002E27E1" w:rsidRDefault="00665BD4" w:rsidP="00DD6BD8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系（专业）课程委员会审查意见：</w:t>
            </w:r>
          </w:p>
          <w:p w:rsidR="00665BD4" w:rsidRDefault="00665BD4" w:rsidP="00665BD4">
            <w:pPr>
              <w:spacing w:after="0" w:line="360" w:lineRule="exact"/>
              <w:ind w:firstLineChars="27" w:firstLine="31680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665BD4" w:rsidRPr="002E27E1" w:rsidRDefault="00665BD4" w:rsidP="00665BD4">
            <w:pPr>
              <w:spacing w:after="0" w:line="360" w:lineRule="exact"/>
              <w:ind w:firstLineChars="27" w:firstLine="31680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665BD4" w:rsidRPr="002E27E1" w:rsidRDefault="00665BD4" w:rsidP="00665BD4">
            <w:pPr>
              <w:spacing w:after="0" w:line="360" w:lineRule="exact"/>
              <w:ind w:firstLineChars="450" w:firstLine="316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665BD4" w:rsidRPr="002E27E1" w:rsidRDefault="00665BD4" w:rsidP="00DD6BD8">
            <w:pPr>
              <w:spacing w:after="0" w:line="360" w:lineRule="exac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65BD4" w:rsidRPr="002E27E1" w:rsidRDefault="00665BD4" w:rsidP="00DD6BD8">
            <w:pPr>
              <w:spacing w:after="0" w:line="360" w:lineRule="exac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665BD4" w:rsidRPr="002E27E1" w:rsidRDefault="00665BD4" w:rsidP="00DD6BD8">
            <w:pPr>
              <w:snapToGrid w:val="0"/>
              <w:spacing w:after="0" w:line="360" w:lineRule="exac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665BD4" w:rsidRDefault="00665BD4" w:rsidP="00665BD4">
      <w:pPr>
        <w:spacing w:line="360" w:lineRule="exact"/>
        <w:ind w:left="31680" w:hangingChars="350" w:firstLine="31680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bCs/>
          <w:sz w:val="21"/>
          <w:szCs w:val="21"/>
          <w:lang w:eastAsia="zh-CN"/>
        </w:rPr>
        <w:t>注：</w:t>
      </w:r>
      <w:r>
        <w:rPr>
          <w:rFonts w:ascii="宋体" w:eastAsia="宋体" w:hAnsi="宋体"/>
          <w:b/>
          <w:bCs/>
          <w:sz w:val="21"/>
          <w:szCs w:val="21"/>
          <w:lang w:eastAsia="zh-CN"/>
        </w:rPr>
        <w:t>1</w:t>
      </w:r>
      <w:r>
        <w:rPr>
          <w:rFonts w:ascii="宋体" w:eastAsia="宋体" w:hAnsi="宋体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/>
          <w:b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665BD4" w:rsidRDefault="00665BD4" w:rsidP="00206B47">
      <w:pPr>
        <w:spacing w:line="360" w:lineRule="exact"/>
        <w:ind w:left="31680" w:hangingChars="350" w:firstLine="31680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665BD4" w:rsidRDefault="00665BD4" w:rsidP="00206B47">
      <w:pPr>
        <w:spacing w:line="360" w:lineRule="exact"/>
        <w:ind w:left="31680" w:hangingChars="350" w:firstLine="31680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665BD4" w:rsidRPr="00785779" w:rsidRDefault="00665BD4" w:rsidP="00DD6BD8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665BD4" w:rsidRPr="00785779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BD4" w:rsidRDefault="00665BD4" w:rsidP="00896971">
      <w:pPr>
        <w:spacing w:after="0"/>
      </w:pPr>
      <w:r>
        <w:separator/>
      </w:r>
    </w:p>
  </w:endnote>
  <w:endnote w:type="continuationSeparator" w:id="0">
    <w:p w:rsidR="00665BD4" w:rsidRDefault="00665BD4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委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BD4" w:rsidRDefault="00665BD4" w:rsidP="00896971">
      <w:pPr>
        <w:spacing w:after="0"/>
      </w:pPr>
      <w:r>
        <w:separator/>
      </w:r>
    </w:p>
  </w:footnote>
  <w:footnote w:type="continuationSeparator" w:id="0">
    <w:p w:rsidR="00665BD4" w:rsidRDefault="00665BD4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cs="Times New Roman"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  <w:rPr>
        <w:rFonts w:cs="Times New Roman"/>
      </w:r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23799B"/>
    <w:rsid w:val="0006698D"/>
    <w:rsid w:val="00087B74"/>
    <w:rsid w:val="000B626E"/>
    <w:rsid w:val="000E0AE8"/>
    <w:rsid w:val="00154DF9"/>
    <w:rsid w:val="00155E5A"/>
    <w:rsid w:val="00171228"/>
    <w:rsid w:val="001B31E9"/>
    <w:rsid w:val="001D28E8"/>
    <w:rsid w:val="001F20BC"/>
    <w:rsid w:val="00206B47"/>
    <w:rsid w:val="00211917"/>
    <w:rsid w:val="002167FB"/>
    <w:rsid w:val="00227119"/>
    <w:rsid w:val="002340C7"/>
    <w:rsid w:val="00244BF0"/>
    <w:rsid w:val="00271F37"/>
    <w:rsid w:val="002E27E1"/>
    <w:rsid w:val="003044FA"/>
    <w:rsid w:val="0037561C"/>
    <w:rsid w:val="003C4EA4"/>
    <w:rsid w:val="003C66D8"/>
    <w:rsid w:val="003E50CF"/>
    <w:rsid w:val="003E66A6"/>
    <w:rsid w:val="00457E42"/>
    <w:rsid w:val="004B3994"/>
    <w:rsid w:val="004E0481"/>
    <w:rsid w:val="004E7804"/>
    <w:rsid w:val="00517AEB"/>
    <w:rsid w:val="005639AB"/>
    <w:rsid w:val="005F174F"/>
    <w:rsid w:val="0062729B"/>
    <w:rsid w:val="0065651C"/>
    <w:rsid w:val="00665BD4"/>
    <w:rsid w:val="00735FDE"/>
    <w:rsid w:val="00770F0D"/>
    <w:rsid w:val="00776AF2"/>
    <w:rsid w:val="00785779"/>
    <w:rsid w:val="007B44F1"/>
    <w:rsid w:val="008147FF"/>
    <w:rsid w:val="00815F78"/>
    <w:rsid w:val="00842568"/>
    <w:rsid w:val="008512DF"/>
    <w:rsid w:val="00855020"/>
    <w:rsid w:val="00885EED"/>
    <w:rsid w:val="00892ADC"/>
    <w:rsid w:val="00896971"/>
    <w:rsid w:val="008E5242"/>
    <w:rsid w:val="00917C66"/>
    <w:rsid w:val="00987F6C"/>
    <w:rsid w:val="009A2B5C"/>
    <w:rsid w:val="009B3EAE"/>
    <w:rsid w:val="009D3079"/>
    <w:rsid w:val="00A0589F"/>
    <w:rsid w:val="00A84D68"/>
    <w:rsid w:val="00A85774"/>
    <w:rsid w:val="00AA199F"/>
    <w:rsid w:val="00AE48DD"/>
    <w:rsid w:val="00B55242"/>
    <w:rsid w:val="00BA52CD"/>
    <w:rsid w:val="00BB35F5"/>
    <w:rsid w:val="00C41D05"/>
    <w:rsid w:val="00C705DD"/>
    <w:rsid w:val="00C76FA2"/>
    <w:rsid w:val="00CA1AB8"/>
    <w:rsid w:val="00CC4A46"/>
    <w:rsid w:val="00CD2F8F"/>
    <w:rsid w:val="00D45246"/>
    <w:rsid w:val="00DB45CF"/>
    <w:rsid w:val="00DB5724"/>
    <w:rsid w:val="00DD6BD8"/>
    <w:rsid w:val="00DF5C03"/>
    <w:rsid w:val="00E0505F"/>
    <w:rsid w:val="00E413E8"/>
    <w:rsid w:val="00E53E23"/>
    <w:rsid w:val="00ED3D88"/>
    <w:rsid w:val="00ED3FCA"/>
    <w:rsid w:val="00F31667"/>
    <w:rsid w:val="00F617C2"/>
    <w:rsid w:val="00F62844"/>
    <w:rsid w:val="00F96D96"/>
    <w:rsid w:val="00FA61AC"/>
    <w:rsid w:val="00FE22C8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8E8"/>
    <w:pPr>
      <w:spacing w:after="120"/>
      <w:jc w:val="both"/>
    </w:pPr>
    <w:rPr>
      <w:rFonts w:eastAsia="PMingLiU"/>
      <w:kern w:val="0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28E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DefaultParagraphFont"/>
    <w:uiPriority w:val="99"/>
    <w:rsid w:val="001D28E8"/>
    <w:rPr>
      <w:rFonts w:ascii="CIDFont + F2" w:eastAsia="Times New Roman" w:hAnsi="CIDFont + F2" w:cs="CIDFont + F2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6971"/>
    <w:rPr>
      <w:rFonts w:eastAsia="PMingLiU"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6971"/>
    <w:rPr>
      <w:rFonts w:eastAsia="PMingLiU" w:cs="Times New Roman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8147FF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3044FA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44FA"/>
    <w:rPr>
      <w:rFonts w:eastAsia="PMingLiU" w:cs="Times New Roman"/>
      <w:sz w:val="18"/>
      <w:szCs w:val="18"/>
      <w:lang w:eastAsia="en-US"/>
    </w:rPr>
  </w:style>
  <w:style w:type="paragraph" w:customStyle="1" w:styleId="Default">
    <w:name w:val="Default"/>
    <w:uiPriority w:val="99"/>
    <w:rsid w:val="00211917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5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293</TotalTime>
  <Pages>3</Pages>
  <Words>332</Words>
  <Characters>1896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傅小波</cp:lastModifiedBy>
  <cp:revision>18</cp:revision>
  <cp:lastPrinted>2017-01-05T16:24:00Z</cp:lastPrinted>
  <dcterms:created xsi:type="dcterms:W3CDTF">2017-03-06T06:30:00Z</dcterms:created>
  <dcterms:modified xsi:type="dcterms:W3CDTF">2017-03-14T01:03:00Z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