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18D" w:rsidRDefault="0094318D" w:rsidP="0094318D">
      <w:pPr>
        <w:spacing w:line="360" w:lineRule="atLeast"/>
        <w:jc w:val="center"/>
        <w:rPr>
          <w:rFonts w:ascii="宋体" w:hAnsi="宋体"/>
          <w:b/>
          <w:sz w:val="32"/>
          <w:szCs w:val="32"/>
        </w:rPr>
      </w:pPr>
      <w:r w:rsidRPr="00271F37">
        <w:rPr>
          <w:rFonts w:ascii="宋体" w:hAnsi="宋体" w:hint="eastAsia"/>
          <w:b/>
          <w:sz w:val="32"/>
          <w:szCs w:val="32"/>
        </w:rPr>
        <w:t>《</w:t>
      </w:r>
      <w:r w:rsidR="003C74D2">
        <w:rPr>
          <w:rFonts w:ascii="宋体" w:hAnsi="宋体" w:hint="eastAsia"/>
          <w:b/>
          <w:sz w:val="32"/>
          <w:szCs w:val="32"/>
        </w:rPr>
        <w:t>化学反应工程</w:t>
      </w:r>
      <w:r w:rsidRPr="00271F37">
        <w:rPr>
          <w:rFonts w:ascii="宋体" w:hAnsi="宋体" w:hint="eastAsia"/>
          <w:b/>
          <w:sz w:val="32"/>
          <w:szCs w:val="32"/>
        </w:rPr>
        <w:t>》教学大纲</w:t>
      </w:r>
    </w:p>
    <w:p w:rsidR="0094318D" w:rsidRPr="004822D3" w:rsidRDefault="0094318D" w:rsidP="0094318D">
      <w:pPr>
        <w:spacing w:line="360" w:lineRule="atLeast"/>
        <w:jc w:val="center"/>
        <w:rPr>
          <w:rFonts w:ascii="宋体" w:hAnsi="宋体"/>
          <w:b/>
          <w:szCs w:val="21"/>
        </w:rPr>
      </w:pPr>
    </w:p>
    <w:p w:rsidR="0094318D" w:rsidRPr="001148FB" w:rsidRDefault="0094318D" w:rsidP="0094318D">
      <w:pPr>
        <w:spacing w:line="360" w:lineRule="atLeast"/>
        <w:rPr>
          <w:rFonts w:ascii="楷体_GB2312" w:eastAsia="楷体_GB2312" w:hAnsi="宋体"/>
          <w:b/>
          <w:sz w:val="32"/>
          <w:szCs w:val="32"/>
        </w:rPr>
      </w:pPr>
      <w:r w:rsidRPr="009517A2">
        <w:rPr>
          <w:rFonts w:ascii="宋体" w:hAnsi="宋体" w:hint="eastAsia"/>
          <w:b/>
          <w:sz w:val="24"/>
        </w:rPr>
        <w:t>一、课程与任课教师基本信息</w:t>
      </w:r>
    </w:p>
    <w:tbl>
      <w:tblPr>
        <w:tblStyle w:val="a3"/>
        <w:tblW w:w="0" w:type="auto"/>
        <w:jc w:val="center"/>
        <w:tblLook w:val="01E0" w:firstRow="1" w:lastRow="1" w:firstColumn="1" w:lastColumn="1" w:noHBand="0" w:noVBand="0"/>
      </w:tblPr>
      <w:tblGrid>
        <w:gridCol w:w="4260"/>
        <w:gridCol w:w="4262"/>
      </w:tblGrid>
      <w:tr w:rsidR="0094318D" w:rsidRPr="00BB52EA" w:rsidTr="00464862">
        <w:trPr>
          <w:jc w:val="center"/>
        </w:trPr>
        <w:tc>
          <w:tcPr>
            <w:tcW w:w="4260" w:type="dxa"/>
          </w:tcPr>
          <w:p w:rsidR="0094318D" w:rsidRPr="00BB52EA" w:rsidRDefault="0094318D" w:rsidP="00464862">
            <w:pPr>
              <w:tabs>
                <w:tab w:val="left" w:pos="1440"/>
              </w:tabs>
              <w:spacing w:line="360" w:lineRule="atLeast"/>
              <w:outlineLvl w:val="0"/>
              <w:rPr>
                <w:rFonts w:ascii="宋体" w:hAnsi="宋体"/>
                <w:szCs w:val="21"/>
              </w:rPr>
            </w:pPr>
            <w:r w:rsidRPr="00BB52EA">
              <w:rPr>
                <w:rFonts w:ascii="宋体" w:hAnsi="宋体" w:hint="eastAsia"/>
                <w:b/>
                <w:szCs w:val="21"/>
              </w:rPr>
              <w:t>课程名称：</w:t>
            </w:r>
            <w:r w:rsidR="003C74D2">
              <w:rPr>
                <w:rFonts w:ascii="宋体" w:hAnsi="宋体" w:hint="eastAsia"/>
                <w:b/>
                <w:szCs w:val="21"/>
              </w:rPr>
              <w:t>化学反应工程</w:t>
            </w:r>
          </w:p>
        </w:tc>
        <w:tc>
          <w:tcPr>
            <w:tcW w:w="4262" w:type="dxa"/>
          </w:tcPr>
          <w:p w:rsidR="0094318D" w:rsidRPr="00BB52EA" w:rsidRDefault="0094318D" w:rsidP="00464862">
            <w:pPr>
              <w:tabs>
                <w:tab w:val="left" w:pos="1440"/>
              </w:tabs>
              <w:spacing w:line="360" w:lineRule="atLeast"/>
              <w:outlineLvl w:val="0"/>
              <w:rPr>
                <w:rFonts w:ascii="宋体" w:hAnsi="宋体"/>
                <w:szCs w:val="21"/>
              </w:rPr>
            </w:pPr>
            <w:r w:rsidRPr="00BB52EA">
              <w:rPr>
                <w:rFonts w:ascii="宋体" w:hAnsi="宋体" w:hint="eastAsia"/>
                <w:b/>
                <w:szCs w:val="21"/>
              </w:rPr>
              <w:t xml:space="preserve">课程类别：必修课 </w:t>
            </w:r>
            <w:r w:rsidR="003C74D2">
              <w:rPr>
                <w:rFonts w:ascii="宋体" w:hAnsi="宋体" w:hint="eastAsia"/>
                <w:b/>
                <w:szCs w:val="21"/>
              </w:rPr>
              <w:t>√</w:t>
            </w:r>
            <w:r w:rsidRPr="003C74D2">
              <w:rPr>
                <w:rFonts w:ascii="宋体" w:hAnsi="宋体" w:hint="eastAsia"/>
                <w:b/>
                <w:szCs w:val="21"/>
              </w:rPr>
              <w:t>□</w:t>
            </w:r>
            <w:r w:rsidRPr="00BB52EA">
              <w:rPr>
                <w:rFonts w:ascii="宋体" w:hAnsi="宋体" w:hint="eastAsia"/>
                <w:b/>
                <w:szCs w:val="21"/>
              </w:rPr>
              <w:t>选修课□</w:t>
            </w:r>
          </w:p>
        </w:tc>
      </w:tr>
      <w:tr w:rsidR="0094318D" w:rsidRPr="00BB52EA" w:rsidTr="00464862">
        <w:trPr>
          <w:jc w:val="center"/>
        </w:trPr>
        <w:tc>
          <w:tcPr>
            <w:tcW w:w="4260" w:type="dxa"/>
          </w:tcPr>
          <w:p w:rsidR="0094318D" w:rsidRPr="001148FB" w:rsidRDefault="0094318D" w:rsidP="00464862">
            <w:pPr>
              <w:tabs>
                <w:tab w:val="left" w:pos="1440"/>
              </w:tabs>
              <w:spacing w:line="360" w:lineRule="atLeast"/>
              <w:outlineLvl w:val="0"/>
              <w:rPr>
                <w:rFonts w:ascii="宋体" w:hAnsi="宋体"/>
                <w:szCs w:val="21"/>
              </w:rPr>
            </w:pPr>
            <w:r w:rsidRPr="001148FB">
              <w:rPr>
                <w:rFonts w:ascii="宋体" w:hAnsi="宋体" w:hint="eastAsia"/>
                <w:b/>
                <w:szCs w:val="21"/>
              </w:rPr>
              <w:t>总学时/周学时/学分：</w:t>
            </w:r>
            <w:r w:rsidR="003C74D2">
              <w:rPr>
                <w:rFonts w:ascii="宋体" w:hAnsi="宋体" w:hint="eastAsia"/>
                <w:b/>
                <w:szCs w:val="21"/>
              </w:rPr>
              <w:t>48</w:t>
            </w:r>
          </w:p>
        </w:tc>
        <w:tc>
          <w:tcPr>
            <w:tcW w:w="4262" w:type="dxa"/>
          </w:tcPr>
          <w:p w:rsidR="0094318D" w:rsidRPr="00BB52EA" w:rsidRDefault="0094318D" w:rsidP="00464862">
            <w:pPr>
              <w:tabs>
                <w:tab w:val="left" w:pos="1440"/>
              </w:tabs>
              <w:spacing w:line="360" w:lineRule="atLeast"/>
              <w:outlineLvl w:val="0"/>
              <w:rPr>
                <w:rFonts w:ascii="宋体" w:hAnsi="宋体"/>
                <w:szCs w:val="21"/>
              </w:rPr>
            </w:pPr>
            <w:r w:rsidRPr="00BB52EA">
              <w:rPr>
                <w:rFonts w:ascii="宋体" w:hAnsi="宋体" w:hint="eastAsia"/>
                <w:b/>
                <w:szCs w:val="21"/>
              </w:rPr>
              <w:t>其中实验（实训、讨论等）学时：</w:t>
            </w:r>
          </w:p>
        </w:tc>
      </w:tr>
      <w:tr w:rsidR="0094318D" w:rsidRPr="00BB52EA" w:rsidTr="00464862">
        <w:trPr>
          <w:jc w:val="center"/>
        </w:trPr>
        <w:tc>
          <w:tcPr>
            <w:tcW w:w="4260" w:type="dxa"/>
          </w:tcPr>
          <w:p w:rsidR="0094318D" w:rsidRPr="00BB52EA" w:rsidRDefault="0094318D" w:rsidP="00464862">
            <w:pPr>
              <w:tabs>
                <w:tab w:val="left" w:pos="1440"/>
              </w:tabs>
              <w:spacing w:line="360" w:lineRule="atLeast"/>
              <w:outlineLvl w:val="0"/>
              <w:rPr>
                <w:rFonts w:ascii="宋体" w:hAnsi="宋体"/>
                <w:szCs w:val="21"/>
              </w:rPr>
            </w:pPr>
            <w:r w:rsidRPr="00BB52EA">
              <w:rPr>
                <w:rFonts w:ascii="宋体" w:hAnsi="宋体" w:hint="eastAsia"/>
                <w:b/>
                <w:szCs w:val="21"/>
              </w:rPr>
              <w:t>授课时间：</w:t>
            </w:r>
            <w:r w:rsidR="003C74D2">
              <w:rPr>
                <w:rFonts w:ascii="宋体" w:hAnsi="宋体" w:hint="eastAsia"/>
                <w:b/>
                <w:szCs w:val="21"/>
              </w:rPr>
              <w:t>周一下午 7-9 节</w:t>
            </w:r>
          </w:p>
        </w:tc>
        <w:tc>
          <w:tcPr>
            <w:tcW w:w="4262" w:type="dxa"/>
          </w:tcPr>
          <w:p w:rsidR="0094318D" w:rsidRPr="00BB52EA" w:rsidRDefault="0094318D" w:rsidP="00464862">
            <w:pPr>
              <w:tabs>
                <w:tab w:val="left" w:pos="1440"/>
              </w:tabs>
              <w:spacing w:line="360" w:lineRule="atLeast"/>
              <w:outlineLvl w:val="0"/>
              <w:rPr>
                <w:rFonts w:ascii="宋体" w:hAnsi="宋体"/>
                <w:szCs w:val="21"/>
              </w:rPr>
            </w:pPr>
            <w:r w:rsidRPr="00BB52EA">
              <w:rPr>
                <w:rFonts w:ascii="宋体" w:hAnsi="宋体" w:hint="eastAsia"/>
                <w:b/>
                <w:szCs w:val="21"/>
              </w:rPr>
              <w:t>授课地点：</w:t>
            </w:r>
            <w:r w:rsidR="003C74D2">
              <w:rPr>
                <w:rFonts w:ascii="宋体" w:hAnsi="宋体" w:hint="eastAsia"/>
                <w:b/>
                <w:szCs w:val="21"/>
              </w:rPr>
              <w:t>12L 203</w:t>
            </w:r>
          </w:p>
        </w:tc>
      </w:tr>
      <w:tr w:rsidR="0094318D" w:rsidRPr="00BB52EA" w:rsidTr="00464862">
        <w:trPr>
          <w:jc w:val="center"/>
        </w:trPr>
        <w:tc>
          <w:tcPr>
            <w:tcW w:w="4260" w:type="dxa"/>
          </w:tcPr>
          <w:p w:rsidR="0094318D" w:rsidRPr="0024582D" w:rsidRDefault="0094318D" w:rsidP="00464862">
            <w:pPr>
              <w:tabs>
                <w:tab w:val="left" w:pos="1440"/>
              </w:tabs>
              <w:spacing w:line="360" w:lineRule="atLeast"/>
              <w:outlineLvl w:val="0"/>
              <w:rPr>
                <w:rFonts w:ascii="宋体" w:hAnsi="宋体"/>
                <w:szCs w:val="21"/>
              </w:rPr>
            </w:pPr>
            <w:r w:rsidRPr="0024582D">
              <w:rPr>
                <w:rFonts w:ascii="宋体" w:hAnsi="宋体" w:hint="eastAsia"/>
                <w:b/>
                <w:szCs w:val="21"/>
              </w:rPr>
              <w:t>开课单位：</w:t>
            </w:r>
            <w:r w:rsidR="003C74D2" w:rsidRPr="0024582D">
              <w:rPr>
                <w:rFonts w:ascii="宋体" w:hAnsi="宋体" w:hint="eastAsia"/>
                <w:b/>
                <w:szCs w:val="21"/>
              </w:rPr>
              <w:t>能源与化工系</w:t>
            </w:r>
          </w:p>
        </w:tc>
        <w:tc>
          <w:tcPr>
            <w:tcW w:w="4262" w:type="dxa"/>
          </w:tcPr>
          <w:p w:rsidR="0094318D" w:rsidRPr="0024582D" w:rsidRDefault="0094318D" w:rsidP="00464862">
            <w:pPr>
              <w:tabs>
                <w:tab w:val="left" w:pos="1440"/>
              </w:tabs>
              <w:spacing w:line="360" w:lineRule="atLeast"/>
              <w:outlineLvl w:val="0"/>
              <w:rPr>
                <w:rFonts w:ascii="宋体" w:hAnsi="宋体"/>
                <w:szCs w:val="21"/>
              </w:rPr>
            </w:pPr>
            <w:r w:rsidRPr="0024582D">
              <w:rPr>
                <w:rFonts w:ascii="宋体" w:hAnsi="宋体" w:hint="eastAsia"/>
                <w:b/>
                <w:szCs w:val="21"/>
              </w:rPr>
              <w:t>适用专业班级：</w:t>
            </w:r>
            <w:r w:rsidR="003C74D2" w:rsidRPr="0024582D">
              <w:rPr>
                <w:rFonts w:ascii="宋体" w:hAnsi="宋体" w:hint="eastAsia"/>
                <w:b/>
                <w:szCs w:val="21"/>
              </w:rPr>
              <w:t>化学工程与工艺 2012级</w:t>
            </w:r>
          </w:p>
        </w:tc>
      </w:tr>
      <w:tr w:rsidR="0094318D" w:rsidRPr="00BB52EA" w:rsidTr="00464862">
        <w:trPr>
          <w:jc w:val="center"/>
        </w:trPr>
        <w:tc>
          <w:tcPr>
            <w:tcW w:w="4260" w:type="dxa"/>
          </w:tcPr>
          <w:p w:rsidR="0094318D" w:rsidRPr="00BB52EA" w:rsidRDefault="0094318D" w:rsidP="00464862">
            <w:pPr>
              <w:tabs>
                <w:tab w:val="left" w:pos="1440"/>
              </w:tabs>
              <w:spacing w:line="360" w:lineRule="atLeast"/>
              <w:outlineLvl w:val="0"/>
              <w:rPr>
                <w:rFonts w:ascii="宋体" w:hAnsi="宋体"/>
                <w:szCs w:val="21"/>
              </w:rPr>
            </w:pPr>
            <w:r w:rsidRPr="00BB52EA">
              <w:rPr>
                <w:rFonts w:ascii="宋体" w:hAnsi="宋体" w:hint="eastAsia"/>
                <w:b/>
                <w:szCs w:val="21"/>
              </w:rPr>
              <w:t>任课（/助课）教师姓名：</w:t>
            </w:r>
            <w:r w:rsidR="003C74D2">
              <w:rPr>
                <w:rFonts w:ascii="宋体" w:hAnsi="宋体" w:hint="eastAsia"/>
                <w:b/>
                <w:szCs w:val="21"/>
              </w:rPr>
              <w:t>傅小波</w:t>
            </w:r>
          </w:p>
        </w:tc>
        <w:tc>
          <w:tcPr>
            <w:tcW w:w="4262" w:type="dxa"/>
          </w:tcPr>
          <w:p w:rsidR="0094318D" w:rsidRPr="00BB52EA" w:rsidRDefault="0094318D" w:rsidP="00464862">
            <w:pPr>
              <w:tabs>
                <w:tab w:val="left" w:pos="1440"/>
              </w:tabs>
              <w:spacing w:line="360" w:lineRule="atLeast"/>
              <w:outlineLvl w:val="0"/>
              <w:rPr>
                <w:rFonts w:ascii="宋体" w:hAnsi="宋体"/>
                <w:szCs w:val="21"/>
              </w:rPr>
            </w:pPr>
            <w:r w:rsidRPr="00BB52EA">
              <w:rPr>
                <w:rFonts w:ascii="宋体" w:hAnsi="宋体" w:hint="eastAsia"/>
                <w:b/>
                <w:szCs w:val="21"/>
              </w:rPr>
              <w:t>职称：</w:t>
            </w:r>
            <w:r w:rsidR="003C74D2">
              <w:rPr>
                <w:rFonts w:ascii="宋体" w:hAnsi="宋体" w:hint="eastAsia"/>
                <w:b/>
                <w:szCs w:val="21"/>
              </w:rPr>
              <w:t>傅小波</w:t>
            </w:r>
          </w:p>
        </w:tc>
      </w:tr>
      <w:tr w:rsidR="0094318D" w:rsidRPr="00BB52EA" w:rsidTr="00464862">
        <w:trPr>
          <w:jc w:val="center"/>
        </w:trPr>
        <w:tc>
          <w:tcPr>
            <w:tcW w:w="4260" w:type="dxa"/>
          </w:tcPr>
          <w:p w:rsidR="0094318D" w:rsidRPr="00BB52EA" w:rsidRDefault="0094318D" w:rsidP="00464862">
            <w:pPr>
              <w:tabs>
                <w:tab w:val="left" w:pos="1440"/>
              </w:tabs>
              <w:spacing w:line="360" w:lineRule="atLeast"/>
              <w:outlineLvl w:val="0"/>
              <w:rPr>
                <w:rFonts w:ascii="宋体" w:hAnsi="宋体"/>
                <w:szCs w:val="21"/>
              </w:rPr>
            </w:pPr>
            <w:r w:rsidRPr="00BB52EA">
              <w:rPr>
                <w:rFonts w:ascii="宋体" w:hAnsi="宋体" w:hint="eastAsia"/>
                <w:b/>
                <w:szCs w:val="21"/>
              </w:rPr>
              <w:t>联系电话：</w:t>
            </w:r>
            <w:r w:rsidR="003C74D2">
              <w:rPr>
                <w:rFonts w:ascii="宋体" w:hAnsi="宋体" w:hint="eastAsia"/>
                <w:b/>
                <w:szCs w:val="21"/>
              </w:rPr>
              <w:t>18027000108</w:t>
            </w:r>
          </w:p>
        </w:tc>
        <w:tc>
          <w:tcPr>
            <w:tcW w:w="4262" w:type="dxa"/>
          </w:tcPr>
          <w:p w:rsidR="0094318D" w:rsidRPr="00BB52EA" w:rsidRDefault="0094318D" w:rsidP="00464862">
            <w:pPr>
              <w:tabs>
                <w:tab w:val="left" w:pos="1440"/>
              </w:tabs>
              <w:spacing w:line="360" w:lineRule="atLeast"/>
              <w:outlineLvl w:val="0"/>
              <w:rPr>
                <w:rFonts w:ascii="宋体" w:hAnsi="宋体"/>
                <w:szCs w:val="21"/>
              </w:rPr>
            </w:pPr>
            <w:r w:rsidRPr="00BB52EA">
              <w:rPr>
                <w:rFonts w:ascii="宋体" w:hAnsi="宋体" w:hint="eastAsia"/>
                <w:b/>
                <w:szCs w:val="21"/>
              </w:rPr>
              <w:t>Email:</w:t>
            </w:r>
            <w:r w:rsidR="003C74D2">
              <w:rPr>
                <w:rFonts w:ascii="宋体" w:hAnsi="宋体" w:hint="eastAsia"/>
                <w:b/>
                <w:szCs w:val="21"/>
              </w:rPr>
              <w:t xml:space="preserve"> fuxb@dgut.edu.cn</w:t>
            </w:r>
          </w:p>
        </w:tc>
      </w:tr>
      <w:tr w:rsidR="0094318D" w:rsidRPr="00BB52EA" w:rsidTr="00464862">
        <w:trPr>
          <w:jc w:val="center"/>
        </w:trPr>
        <w:tc>
          <w:tcPr>
            <w:tcW w:w="8522" w:type="dxa"/>
            <w:gridSpan w:val="2"/>
          </w:tcPr>
          <w:p w:rsidR="0094318D" w:rsidRPr="00BB52EA" w:rsidRDefault="0094318D" w:rsidP="00464862">
            <w:pPr>
              <w:tabs>
                <w:tab w:val="left" w:pos="1440"/>
              </w:tabs>
              <w:spacing w:line="360" w:lineRule="atLeast"/>
              <w:outlineLvl w:val="0"/>
              <w:rPr>
                <w:rFonts w:ascii="宋体" w:hAnsi="宋体"/>
                <w:szCs w:val="21"/>
              </w:rPr>
            </w:pPr>
            <w:r w:rsidRPr="00BB52EA">
              <w:rPr>
                <w:rFonts w:ascii="宋体" w:hAnsi="宋体" w:hint="eastAsia"/>
                <w:b/>
                <w:szCs w:val="21"/>
              </w:rPr>
              <w:t>答疑时间、地点与方式：</w:t>
            </w:r>
            <w:r w:rsidR="003C74D2">
              <w:rPr>
                <w:rFonts w:ascii="宋体" w:hAnsi="宋体" w:hint="eastAsia"/>
                <w:b/>
                <w:szCs w:val="21"/>
              </w:rPr>
              <w:t>17周周一下午，12L 203</w:t>
            </w:r>
          </w:p>
        </w:tc>
      </w:tr>
    </w:tbl>
    <w:p w:rsidR="0094318D" w:rsidRPr="009517A2" w:rsidRDefault="0094318D" w:rsidP="0094318D">
      <w:pPr>
        <w:tabs>
          <w:tab w:val="left" w:pos="1440"/>
        </w:tabs>
        <w:spacing w:line="360" w:lineRule="atLeast"/>
        <w:outlineLvl w:val="0"/>
        <w:rPr>
          <w:rFonts w:ascii="宋体" w:hAnsi="宋体"/>
          <w:b/>
          <w:sz w:val="24"/>
        </w:rPr>
      </w:pPr>
      <w:r w:rsidRPr="009517A2">
        <w:rPr>
          <w:rFonts w:ascii="宋体" w:hAnsi="宋体" w:hint="eastAsia"/>
          <w:b/>
          <w:sz w:val="24"/>
        </w:rPr>
        <w:t>二、课程简介</w:t>
      </w:r>
    </w:p>
    <w:p w:rsidR="00A64CCB" w:rsidRDefault="00A64CCB" w:rsidP="00A64CCB">
      <w:pPr>
        <w:pStyle w:val="a7"/>
        <w:ind w:firstLineChars="200" w:firstLine="480"/>
      </w:pPr>
      <w:r>
        <w:t>“化学反应工程”是以无机化工、有机化工、煤化工和石油化工生产过程中的化学加工过程为背景， 按化学反应与动量、 热量、 质量传递相互作用的共性归纳综合的宏观反应过程； 是将化学反应原理与反应设备相结合的一门学科； 本课程是</w:t>
      </w:r>
      <w:r>
        <w:rPr>
          <w:rFonts w:hint="eastAsia"/>
        </w:rPr>
        <w:t>化工相关</w:t>
      </w:r>
      <w:r>
        <w:t>专业的主干专业基础课， 属于</w:t>
      </w:r>
      <w:r>
        <w:rPr>
          <w:rFonts w:hint="eastAsia"/>
        </w:rPr>
        <w:t>专业</w:t>
      </w:r>
      <w:r>
        <w:t>必修课。</w:t>
      </w:r>
    </w:p>
    <w:p w:rsidR="0094318D" w:rsidRPr="009517A2" w:rsidRDefault="0094318D" w:rsidP="0094318D">
      <w:pPr>
        <w:tabs>
          <w:tab w:val="left" w:pos="1440"/>
        </w:tabs>
        <w:spacing w:line="360" w:lineRule="atLeast"/>
        <w:outlineLvl w:val="0"/>
        <w:rPr>
          <w:rFonts w:ascii="宋体" w:hAnsi="宋体"/>
          <w:b/>
          <w:sz w:val="24"/>
        </w:rPr>
      </w:pPr>
      <w:r w:rsidRPr="009517A2">
        <w:rPr>
          <w:rFonts w:ascii="宋体" w:hAnsi="宋体" w:hint="eastAsia"/>
          <w:b/>
          <w:sz w:val="24"/>
        </w:rPr>
        <w:t>三、课程目标</w:t>
      </w:r>
    </w:p>
    <w:p w:rsidR="0094318D" w:rsidRPr="009517A2" w:rsidRDefault="0094318D" w:rsidP="0094318D">
      <w:pPr>
        <w:ind w:firstLineChars="200" w:firstLine="480"/>
        <w:jc w:val="left"/>
        <w:rPr>
          <w:rFonts w:ascii="宋体" w:hAnsi="宋体"/>
          <w:sz w:val="24"/>
        </w:rPr>
      </w:pPr>
      <w:r w:rsidRPr="009517A2">
        <w:rPr>
          <w:rFonts w:ascii="宋体" w:hAnsi="宋体" w:hint="eastAsia"/>
          <w:sz w:val="24"/>
        </w:rPr>
        <w:t>结合专业培养目标，提出本课程要达到的目标。这些目标包括：</w:t>
      </w:r>
    </w:p>
    <w:p w:rsidR="005E00E5" w:rsidRDefault="0094318D" w:rsidP="005E00E5">
      <w:pPr>
        <w:pStyle w:val="a7"/>
      </w:pPr>
      <w:r w:rsidRPr="009517A2">
        <w:rPr>
          <w:rFonts w:hint="eastAsia"/>
        </w:rPr>
        <w:t>1、知识与技能目标：</w:t>
      </w:r>
      <w:r w:rsidR="005E00E5">
        <w:rPr>
          <w:rFonts w:hint="eastAsia"/>
        </w:rPr>
        <w:t xml:space="preserve"> </w:t>
      </w:r>
      <w:r w:rsidR="005E00E5">
        <w:t>培养学生用自然科学的原理考察、解释和处理工程实践问题；使学生掌握化学反应工程学科的理论体系、研究方法，了解学科前沿；</w:t>
      </w:r>
      <w:r w:rsidR="005E00E5">
        <w:t xml:space="preserve"> </w:t>
      </w:r>
      <w:r w:rsidR="005E00E5">
        <w:t>应用理论推演和实验研究工业反应过程的规律而建立数学模拟结合工程实践的经验应 用于工程设计和放大。</w:t>
      </w:r>
    </w:p>
    <w:p w:rsidR="005E00E5" w:rsidRDefault="0094318D" w:rsidP="005E00E5">
      <w:pPr>
        <w:pStyle w:val="a7"/>
      </w:pPr>
      <w:r w:rsidRPr="009517A2">
        <w:rPr>
          <w:rFonts w:hint="eastAsia"/>
        </w:rPr>
        <w:t>2、过程与方法目标：</w:t>
      </w:r>
      <w:r w:rsidR="005E00E5">
        <w:t>通过本课程的学习，学生可具备： 1．从全局的角度，思考问题、解决问题的意识； 2. 熟悉反应工程基本内容的能力； 3．熟练运用“三传一反”基本方程式，求解理想反应器模型的能力； 4．能注重研究内容，抓住研究思路，掌握共性规律的能力； 5. 运用工程分析方法，解决工程问题的能力。</w:t>
      </w:r>
    </w:p>
    <w:p w:rsidR="0094318D" w:rsidRPr="0024582D" w:rsidRDefault="0094318D" w:rsidP="0094318D">
      <w:pPr>
        <w:rPr>
          <w:rFonts w:ascii="楷体_GB2312" w:eastAsia="楷体_GB2312" w:hAnsi="宋体"/>
          <w:sz w:val="24"/>
        </w:rPr>
      </w:pPr>
      <w:r w:rsidRPr="009517A2">
        <w:rPr>
          <w:rFonts w:ascii="宋体" w:hAnsi="宋体" w:hint="eastAsia"/>
          <w:sz w:val="24"/>
        </w:rPr>
        <w:t>3、情感、态度与价值观发展目</w:t>
      </w:r>
      <w:r w:rsidRPr="0024582D">
        <w:rPr>
          <w:rFonts w:ascii="宋体" w:hAnsi="宋体" w:hint="eastAsia"/>
          <w:sz w:val="24"/>
        </w:rPr>
        <w:t>标：</w:t>
      </w:r>
      <w:r w:rsidR="005E00E5" w:rsidRPr="0024582D">
        <w:rPr>
          <w:rFonts w:hint="eastAsia"/>
          <w:sz w:val="24"/>
        </w:rPr>
        <w:t>在课程学习的同时，结合课程突显的规律，与价值观的培养相结合，使学生在学习知识体系的同时，思考人生是否是一反应过程，让学生具有正确的价值观。</w:t>
      </w:r>
    </w:p>
    <w:p w:rsidR="0094318D" w:rsidRPr="009517A2" w:rsidRDefault="0094318D" w:rsidP="0094318D">
      <w:pPr>
        <w:spacing w:line="360" w:lineRule="atLeast"/>
        <w:rPr>
          <w:rFonts w:ascii="宋体" w:hAnsi="宋体"/>
          <w:b/>
          <w:sz w:val="24"/>
        </w:rPr>
      </w:pPr>
      <w:r w:rsidRPr="009517A2">
        <w:rPr>
          <w:rFonts w:ascii="宋体" w:hAnsi="宋体" w:hint="eastAsia"/>
          <w:b/>
          <w:sz w:val="24"/>
        </w:rPr>
        <w:t>四、与前后课程的联系</w:t>
      </w:r>
      <w:r>
        <w:rPr>
          <w:rFonts w:ascii="宋体" w:hAnsi="宋体" w:hint="eastAsia"/>
          <w:b/>
          <w:sz w:val="24"/>
        </w:rPr>
        <w:t>（宋体，小四，粗体）</w:t>
      </w:r>
    </w:p>
    <w:p w:rsidR="0094318D" w:rsidRPr="0024582D" w:rsidRDefault="0024582D" w:rsidP="0094318D">
      <w:pPr>
        <w:tabs>
          <w:tab w:val="left" w:pos="1440"/>
        </w:tabs>
        <w:spacing w:line="360" w:lineRule="atLeast"/>
        <w:ind w:leftChars="89" w:left="187"/>
        <w:outlineLvl w:val="0"/>
        <w:rPr>
          <w:rFonts w:asciiTheme="majorEastAsia" w:eastAsiaTheme="majorEastAsia" w:hAnsiTheme="majorEastAsia"/>
          <w:sz w:val="24"/>
        </w:rPr>
      </w:pPr>
      <w:r w:rsidRPr="0024582D">
        <w:rPr>
          <w:rFonts w:asciiTheme="majorEastAsia" w:eastAsiaTheme="majorEastAsia" w:hAnsiTheme="majorEastAsia" w:hint="eastAsia"/>
          <w:sz w:val="24"/>
        </w:rPr>
        <w:t>需要先学习专业基础课，如化工原理（三传）、化工热力学等</w:t>
      </w:r>
    </w:p>
    <w:p w:rsidR="0094318D" w:rsidRPr="009517A2" w:rsidRDefault="0094318D" w:rsidP="0094318D">
      <w:pPr>
        <w:snapToGrid w:val="0"/>
        <w:spacing w:line="240" w:lineRule="atLeast"/>
        <w:rPr>
          <w:rFonts w:ascii="宋体" w:hAnsi="宋体"/>
          <w:b/>
          <w:spacing w:val="-3"/>
          <w:sz w:val="24"/>
          <w:lang w:val="en-GB"/>
        </w:rPr>
      </w:pPr>
      <w:r w:rsidRPr="009517A2">
        <w:rPr>
          <w:rFonts w:ascii="宋体" w:hAnsi="宋体" w:hint="eastAsia"/>
          <w:b/>
          <w:spacing w:val="-3"/>
          <w:sz w:val="24"/>
          <w:lang w:val="en-GB"/>
        </w:rPr>
        <w:t>五、教材选用与参考书</w:t>
      </w:r>
      <w:r>
        <w:rPr>
          <w:rFonts w:ascii="宋体" w:hAnsi="宋体" w:hint="eastAsia"/>
          <w:b/>
          <w:sz w:val="24"/>
        </w:rPr>
        <w:t>（宋体，小四，粗体）</w:t>
      </w:r>
    </w:p>
    <w:p w:rsidR="0094318D" w:rsidRDefault="0094318D" w:rsidP="0094318D">
      <w:pPr>
        <w:snapToGrid w:val="0"/>
        <w:spacing w:line="240" w:lineRule="atLeast"/>
        <w:rPr>
          <w:rFonts w:ascii="宋体" w:hAnsi="宋体" w:cs="宋体" w:hint="eastAsia"/>
          <w:bCs/>
          <w:sz w:val="24"/>
        </w:rPr>
      </w:pPr>
      <w:r w:rsidRPr="009517A2">
        <w:rPr>
          <w:rFonts w:ascii="宋体" w:hAnsi="宋体" w:cs="宋体" w:hint="eastAsia"/>
          <w:bCs/>
          <w:sz w:val="24"/>
        </w:rPr>
        <w:t>1、选用教材：</w:t>
      </w:r>
    </w:p>
    <w:p w:rsidR="0024582D" w:rsidRDefault="0024582D" w:rsidP="0094318D">
      <w:pPr>
        <w:snapToGrid w:val="0"/>
        <w:spacing w:line="240" w:lineRule="atLeast"/>
        <w:rPr>
          <w:rFonts w:ascii="宋体" w:hAnsi="宋体" w:cs="宋体"/>
          <w:bCs/>
          <w:sz w:val="24"/>
        </w:rPr>
      </w:pPr>
      <w:r>
        <w:rPr>
          <w:rFonts w:ascii="宋体" w:hAnsi="宋体" w:cs="宋体" w:hint="eastAsia"/>
          <w:bCs/>
          <w:sz w:val="24"/>
        </w:rPr>
        <w:t>《化学反应工程》 郭锴等主编， 化学工业出版社</w:t>
      </w:r>
    </w:p>
    <w:p w:rsidR="0094318D" w:rsidRDefault="0094318D" w:rsidP="0094318D">
      <w:pPr>
        <w:snapToGrid w:val="0"/>
        <w:spacing w:line="240" w:lineRule="atLeast"/>
        <w:rPr>
          <w:rFonts w:ascii="宋体" w:hAnsi="宋体" w:hint="eastAsia"/>
          <w:sz w:val="24"/>
        </w:rPr>
      </w:pPr>
      <w:r w:rsidRPr="009517A2">
        <w:rPr>
          <w:rFonts w:ascii="宋体" w:hAnsi="宋体" w:hint="eastAsia"/>
          <w:sz w:val="24"/>
        </w:rPr>
        <w:t>2、</w:t>
      </w:r>
      <w:r w:rsidRPr="00393C52">
        <w:rPr>
          <w:rFonts w:ascii="宋体" w:hAnsi="宋体" w:hint="eastAsia"/>
          <w:sz w:val="24"/>
        </w:rPr>
        <w:t>推荐</w:t>
      </w:r>
      <w:r w:rsidRPr="009517A2">
        <w:rPr>
          <w:rFonts w:ascii="宋体" w:hAnsi="宋体" w:hint="eastAsia"/>
          <w:sz w:val="24"/>
        </w:rPr>
        <w:t>参考书：</w:t>
      </w:r>
    </w:p>
    <w:p w:rsidR="0024582D" w:rsidRPr="0024582D" w:rsidRDefault="0024582D" w:rsidP="0094318D">
      <w:pPr>
        <w:snapToGrid w:val="0"/>
        <w:spacing w:line="240" w:lineRule="atLeast"/>
        <w:rPr>
          <w:rFonts w:asciiTheme="majorEastAsia" w:eastAsiaTheme="majorEastAsia" w:hAnsiTheme="majorEastAsia" w:cs="宋体" w:hint="eastAsia"/>
          <w:bCs/>
          <w:sz w:val="24"/>
        </w:rPr>
      </w:pPr>
      <w:r w:rsidRPr="0024582D">
        <w:rPr>
          <w:rFonts w:asciiTheme="majorEastAsia" w:eastAsiaTheme="majorEastAsia" w:hAnsiTheme="majorEastAsia" w:cs="宋体" w:hint="eastAsia"/>
          <w:bCs/>
          <w:sz w:val="24"/>
        </w:rPr>
        <w:t xml:space="preserve">1. Chemical Reaction Engineering（ 化学反应工程（第三版）， 国外名校名著，英文原版教材），化学工业出版社。 </w:t>
      </w:r>
    </w:p>
    <w:p w:rsidR="0024582D" w:rsidRPr="0024582D" w:rsidRDefault="0024582D" w:rsidP="0094318D">
      <w:pPr>
        <w:snapToGrid w:val="0"/>
        <w:spacing w:line="240" w:lineRule="atLeast"/>
        <w:rPr>
          <w:rFonts w:asciiTheme="majorEastAsia" w:eastAsiaTheme="majorEastAsia" w:hAnsiTheme="majorEastAsia" w:cs="宋体" w:hint="eastAsia"/>
          <w:bCs/>
          <w:sz w:val="24"/>
        </w:rPr>
      </w:pPr>
      <w:r w:rsidRPr="0024582D">
        <w:rPr>
          <w:rFonts w:asciiTheme="majorEastAsia" w:eastAsiaTheme="majorEastAsia" w:hAnsiTheme="majorEastAsia" w:cs="宋体" w:hint="eastAsia"/>
          <w:bCs/>
          <w:sz w:val="24"/>
        </w:rPr>
        <w:t xml:space="preserve">2.化学反应工程（第三版） 陈甘棠主编  化学工业出版社。  </w:t>
      </w:r>
    </w:p>
    <w:p w:rsidR="0024582D" w:rsidRPr="0024582D" w:rsidRDefault="0024582D" w:rsidP="0094318D">
      <w:pPr>
        <w:snapToGrid w:val="0"/>
        <w:spacing w:line="240" w:lineRule="atLeast"/>
        <w:rPr>
          <w:rFonts w:asciiTheme="majorEastAsia" w:eastAsiaTheme="majorEastAsia" w:hAnsiTheme="majorEastAsia" w:cs="宋体" w:hint="eastAsia"/>
          <w:bCs/>
          <w:sz w:val="24"/>
        </w:rPr>
      </w:pPr>
      <w:r w:rsidRPr="0024582D">
        <w:rPr>
          <w:rFonts w:asciiTheme="majorEastAsia" w:eastAsiaTheme="majorEastAsia" w:hAnsiTheme="majorEastAsia" w:cs="宋体" w:hint="eastAsia"/>
          <w:bCs/>
          <w:sz w:val="24"/>
        </w:rPr>
        <w:lastRenderedPageBreak/>
        <w:t xml:space="preserve">3.化学反应工程原理  张濂、许志美、袁向前编著  华东理工大学出版社。 </w:t>
      </w:r>
    </w:p>
    <w:p w:rsidR="0024582D" w:rsidRPr="0024582D" w:rsidRDefault="0024582D" w:rsidP="0094318D">
      <w:pPr>
        <w:snapToGrid w:val="0"/>
        <w:spacing w:line="240" w:lineRule="atLeast"/>
        <w:rPr>
          <w:rFonts w:asciiTheme="majorEastAsia" w:eastAsiaTheme="majorEastAsia" w:hAnsiTheme="majorEastAsia" w:cs="宋体"/>
          <w:bCs/>
          <w:sz w:val="24"/>
        </w:rPr>
      </w:pPr>
      <w:r w:rsidRPr="0024582D">
        <w:rPr>
          <w:rFonts w:asciiTheme="majorEastAsia" w:eastAsiaTheme="majorEastAsia" w:hAnsiTheme="majorEastAsia" w:cs="宋体" w:hint="eastAsia"/>
          <w:bCs/>
          <w:sz w:val="24"/>
        </w:rPr>
        <w:t>4.反应工程（第二版） 李绍芬主编  化学工业出版社</w:t>
      </w:r>
    </w:p>
    <w:p w:rsidR="0094318D" w:rsidRPr="009517A2" w:rsidRDefault="0094318D" w:rsidP="0094318D">
      <w:pPr>
        <w:tabs>
          <w:tab w:val="left" w:pos="1440"/>
        </w:tabs>
        <w:spacing w:line="360" w:lineRule="atLeast"/>
        <w:outlineLvl w:val="0"/>
        <w:rPr>
          <w:rFonts w:ascii="宋体" w:hAnsi="宋体"/>
          <w:sz w:val="24"/>
        </w:rPr>
      </w:pPr>
      <w:r w:rsidRPr="00393C52">
        <w:rPr>
          <w:rFonts w:ascii="宋体" w:hAnsi="宋体" w:hint="eastAsia"/>
          <w:b/>
          <w:sz w:val="24"/>
        </w:rPr>
        <w:t>六、课程进度表</w:t>
      </w:r>
    </w:p>
    <w:p w:rsidR="0094318D" w:rsidRPr="009517A2" w:rsidRDefault="0094318D" w:rsidP="0094318D">
      <w:pPr>
        <w:tabs>
          <w:tab w:val="left" w:pos="1440"/>
        </w:tabs>
        <w:spacing w:line="360" w:lineRule="atLeast"/>
        <w:jc w:val="center"/>
        <w:outlineLvl w:val="0"/>
        <w:rPr>
          <w:rFonts w:ascii="宋体" w:hAnsi="宋体"/>
          <w:sz w:val="24"/>
        </w:rPr>
      </w:pPr>
      <w:r w:rsidRPr="00393C52">
        <w:rPr>
          <w:rFonts w:ascii="宋体" w:hAnsi="宋体" w:hint="eastAsia"/>
          <w:b/>
          <w:szCs w:val="21"/>
        </w:rPr>
        <w:t>表</w:t>
      </w:r>
      <w:r>
        <w:rPr>
          <w:rFonts w:ascii="宋体" w:hAnsi="宋体" w:hint="eastAsia"/>
          <w:b/>
          <w:szCs w:val="21"/>
        </w:rPr>
        <w:t>1</w:t>
      </w:r>
      <w:r w:rsidRPr="00393C52">
        <w:rPr>
          <w:rFonts w:ascii="宋体" w:hAnsi="宋体" w:hint="eastAsia"/>
          <w:b/>
          <w:szCs w:val="21"/>
        </w:rPr>
        <w:t xml:space="preserve">    </w:t>
      </w:r>
      <w:r>
        <w:rPr>
          <w:rFonts w:ascii="宋体" w:hAnsi="宋体" w:hint="eastAsia"/>
          <w:b/>
          <w:szCs w:val="21"/>
        </w:rPr>
        <w:t>理论</w:t>
      </w:r>
      <w:r w:rsidR="001D0179">
        <w:rPr>
          <w:rFonts w:ascii="宋体" w:hAnsi="宋体" w:hint="eastAsia"/>
          <w:b/>
          <w:szCs w:val="21"/>
        </w:rPr>
        <w:t>教学进程表</w:t>
      </w:r>
    </w:p>
    <w:p w:rsidR="0094318D" w:rsidRPr="00393C52" w:rsidRDefault="0094318D" w:rsidP="0094318D">
      <w:pPr>
        <w:jc w:val="center"/>
        <w:rPr>
          <w:rFonts w:ascii="宋体" w:hAnsi="宋体"/>
          <w:b/>
          <w:szCs w:val="21"/>
        </w:rPr>
      </w:pPr>
    </w:p>
    <w:tbl>
      <w:tblPr>
        <w:tblW w:w="9122" w:type="dxa"/>
        <w:tblInd w:w="-9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5"/>
        <w:gridCol w:w="1984"/>
        <w:gridCol w:w="2745"/>
        <w:gridCol w:w="2520"/>
        <w:gridCol w:w="818"/>
      </w:tblGrid>
      <w:tr w:rsidR="0094318D" w:rsidRPr="009517A2" w:rsidTr="00EF144C">
        <w:trPr>
          <w:cantSplit/>
          <w:trHeight w:val="458"/>
        </w:trPr>
        <w:tc>
          <w:tcPr>
            <w:tcW w:w="1055" w:type="dxa"/>
            <w:tcBorders>
              <w:top w:val="single" w:sz="4" w:space="0" w:color="auto"/>
              <w:left w:val="single" w:sz="4" w:space="0" w:color="auto"/>
              <w:bottom w:val="single" w:sz="4" w:space="0" w:color="auto"/>
              <w:right w:val="single" w:sz="4" w:space="0" w:color="auto"/>
            </w:tcBorders>
            <w:vAlign w:val="center"/>
          </w:tcPr>
          <w:p w:rsidR="0094318D" w:rsidRPr="00004B95" w:rsidRDefault="0094318D" w:rsidP="00464862">
            <w:pPr>
              <w:jc w:val="center"/>
              <w:rPr>
                <w:rFonts w:ascii="宋体" w:hAnsi="宋体"/>
                <w:b/>
                <w:szCs w:val="21"/>
              </w:rPr>
            </w:pPr>
            <w:r w:rsidRPr="00004B95">
              <w:rPr>
                <w:rFonts w:ascii="宋体" w:hAnsi="宋体" w:hint="eastAsia"/>
                <w:b/>
                <w:szCs w:val="21"/>
              </w:rPr>
              <w:t>周</w:t>
            </w:r>
          </w:p>
          <w:p w:rsidR="0094318D" w:rsidRPr="00004B95" w:rsidRDefault="0094318D" w:rsidP="00464862">
            <w:pPr>
              <w:jc w:val="center"/>
              <w:rPr>
                <w:rFonts w:ascii="宋体" w:hAnsi="宋体"/>
                <w:b/>
                <w:szCs w:val="21"/>
              </w:rPr>
            </w:pPr>
            <w:r w:rsidRPr="00004B95">
              <w:rPr>
                <w:rFonts w:ascii="宋体" w:hAnsi="宋体" w:hint="eastAsia"/>
                <w:b/>
                <w:szCs w:val="21"/>
              </w:rPr>
              <w:t>次</w:t>
            </w:r>
          </w:p>
        </w:tc>
        <w:tc>
          <w:tcPr>
            <w:tcW w:w="1984" w:type="dxa"/>
            <w:tcBorders>
              <w:top w:val="single" w:sz="4" w:space="0" w:color="auto"/>
              <w:left w:val="single" w:sz="4" w:space="0" w:color="auto"/>
              <w:bottom w:val="single" w:sz="4" w:space="0" w:color="auto"/>
              <w:right w:val="single" w:sz="4" w:space="0" w:color="auto"/>
            </w:tcBorders>
            <w:vAlign w:val="center"/>
          </w:tcPr>
          <w:p w:rsidR="0094318D" w:rsidRPr="00004B95" w:rsidRDefault="0094318D" w:rsidP="00464862">
            <w:pPr>
              <w:jc w:val="center"/>
              <w:rPr>
                <w:rFonts w:ascii="宋体" w:hAnsi="宋体"/>
                <w:b/>
                <w:szCs w:val="21"/>
              </w:rPr>
            </w:pPr>
            <w:r w:rsidRPr="00004B95">
              <w:rPr>
                <w:rFonts w:ascii="宋体" w:hAnsi="宋体" w:hint="eastAsia"/>
                <w:b/>
                <w:szCs w:val="21"/>
              </w:rPr>
              <w:t>教学主题</w:t>
            </w:r>
          </w:p>
        </w:tc>
        <w:tc>
          <w:tcPr>
            <w:tcW w:w="2745" w:type="dxa"/>
            <w:tcBorders>
              <w:top w:val="single" w:sz="4" w:space="0" w:color="auto"/>
              <w:left w:val="single" w:sz="4" w:space="0" w:color="auto"/>
              <w:right w:val="single" w:sz="4" w:space="0" w:color="auto"/>
            </w:tcBorders>
            <w:vAlign w:val="center"/>
          </w:tcPr>
          <w:p w:rsidR="0094318D" w:rsidRPr="00004B95" w:rsidRDefault="0094318D" w:rsidP="00464862">
            <w:pPr>
              <w:jc w:val="center"/>
              <w:rPr>
                <w:rFonts w:ascii="宋体" w:hAnsi="宋体"/>
                <w:b/>
                <w:szCs w:val="21"/>
              </w:rPr>
            </w:pPr>
            <w:r w:rsidRPr="00004B95">
              <w:rPr>
                <w:rFonts w:ascii="宋体" w:hAnsi="宋体" w:hint="eastAsia"/>
                <w:b/>
                <w:szCs w:val="21"/>
              </w:rPr>
              <w:t>要点与重点</w:t>
            </w:r>
          </w:p>
        </w:tc>
        <w:tc>
          <w:tcPr>
            <w:tcW w:w="2520" w:type="dxa"/>
            <w:tcBorders>
              <w:top w:val="single" w:sz="4" w:space="0" w:color="auto"/>
              <w:left w:val="single" w:sz="4" w:space="0" w:color="auto"/>
              <w:right w:val="single" w:sz="4" w:space="0" w:color="auto"/>
            </w:tcBorders>
            <w:vAlign w:val="center"/>
          </w:tcPr>
          <w:p w:rsidR="0094318D" w:rsidRPr="001148FB" w:rsidRDefault="0094318D" w:rsidP="00464862">
            <w:pPr>
              <w:jc w:val="center"/>
              <w:rPr>
                <w:rFonts w:ascii="宋体" w:hAnsi="宋体"/>
                <w:b/>
                <w:szCs w:val="21"/>
              </w:rPr>
            </w:pPr>
            <w:r w:rsidRPr="001148FB">
              <w:rPr>
                <w:rFonts w:ascii="宋体" w:hAnsi="宋体" w:hint="eastAsia"/>
                <w:b/>
                <w:szCs w:val="21"/>
              </w:rPr>
              <w:t>要求</w:t>
            </w:r>
          </w:p>
        </w:tc>
        <w:tc>
          <w:tcPr>
            <w:tcW w:w="818" w:type="dxa"/>
            <w:tcBorders>
              <w:top w:val="single" w:sz="4" w:space="0" w:color="auto"/>
              <w:left w:val="single" w:sz="4" w:space="0" w:color="auto"/>
              <w:bottom w:val="single" w:sz="4" w:space="0" w:color="auto"/>
              <w:right w:val="single" w:sz="4" w:space="0" w:color="auto"/>
            </w:tcBorders>
            <w:vAlign w:val="center"/>
          </w:tcPr>
          <w:p w:rsidR="0094318D" w:rsidRPr="00004B95" w:rsidRDefault="0094318D" w:rsidP="00464862">
            <w:pPr>
              <w:jc w:val="center"/>
              <w:rPr>
                <w:rFonts w:ascii="宋体" w:hAnsi="宋体"/>
                <w:b/>
                <w:szCs w:val="21"/>
              </w:rPr>
            </w:pPr>
            <w:r w:rsidRPr="00004B95">
              <w:rPr>
                <w:rFonts w:ascii="宋体" w:hAnsi="宋体" w:hint="eastAsia"/>
                <w:b/>
                <w:szCs w:val="21"/>
              </w:rPr>
              <w:t>学时</w:t>
            </w:r>
          </w:p>
        </w:tc>
      </w:tr>
      <w:tr w:rsidR="0094318D" w:rsidRPr="009517A2" w:rsidTr="00EF144C">
        <w:trPr>
          <w:trHeight w:val="435"/>
        </w:trPr>
        <w:tc>
          <w:tcPr>
            <w:tcW w:w="1055" w:type="dxa"/>
            <w:tcBorders>
              <w:top w:val="single" w:sz="4" w:space="0" w:color="auto"/>
              <w:left w:val="single" w:sz="4" w:space="0" w:color="auto"/>
              <w:bottom w:val="single" w:sz="4" w:space="0" w:color="auto"/>
              <w:right w:val="single" w:sz="4" w:space="0" w:color="auto"/>
            </w:tcBorders>
            <w:vAlign w:val="center"/>
          </w:tcPr>
          <w:p w:rsidR="0094318D" w:rsidRPr="009517A2" w:rsidRDefault="00DD7BD4" w:rsidP="00464862">
            <w:pPr>
              <w:jc w:val="center"/>
              <w:rPr>
                <w:rFonts w:ascii="宋体" w:hAnsi="宋体"/>
                <w:sz w:val="24"/>
              </w:rPr>
            </w:pPr>
            <w:r>
              <w:rPr>
                <w:rFonts w:ascii="宋体" w:hAnsi="宋体" w:hint="eastAsia"/>
                <w:sz w:val="24"/>
              </w:rPr>
              <w:t>1</w:t>
            </w:r>
          </w:p>
        </w:tc>
        <w:tc>
          <w:tcPr>
            <w:tcW w:w="1984" w:type="dxa"/>
            <w:tcBorders>
              <w:top w:val="single" w:sz="4" w:space="0" w:color="auto"/>
              <w:left w:val="single" w:sz="4" w:space="0" w:color="auto"/>
              <w:bottom w:val="single" w:sz="4" w:space="0" w:color="auto"/>
              <w:right w:val="single" w:sz="4" w:space="0" w:color="auto"/>
            </w:tcBorders>
          </w:tcPr>
          <w:p w:rsidR="0094318D" w:rsidRPr="009517A2" w:rsidRDefault="00DD7BD4" w:rsidP="00464862">
            <w:pPr>
              <w:rPr>
                <w:rFonts w:ascii="宋体" w:hAnsi="宋体"/>
                <w:sz w:val="24"/>
              </w:rPr>
            </w:pPr>
            <w:r>
              <w:rPr>
                <w:rFonts w:ascii="宋体" w:hAnsi="宋体" w:hint="eastAsia"/>
                <w:sz w:val="24"/>
              </w:rPr>
              <w:t>绪论</w:t>
            </w:r>
          </w:p>
        </w:tc>
        <w:tc>
          <w:tcPr>
            <w:tcW w:w="2745" w:type="dxa"/>
            <w:tcBorders>
              <w:top w:val="single" w:sz="4" w:space="0" w:color="auto"/>
              <w:left w:val="single" w:sz="4" w:space="0" w:color="auto"/>
              <w:bottom w:val="single" w:sz="4" w:space="0" w:color="auto"/>
              <w:right w:val="single" w:sz="4" w:space="0" w:color="auto"/>
            </w:tcBorders>
          </w:tcPr>
          <w:p w:rsidR="0094318D" w:rsidRPr="00393C52" w:rsidRDefault="00DD7BD4" w:rsidP="00DD7BD4">
            <w:pPr>
              <w:spacing w:line="360" w:lineRule="atLeast"/>
              <w:rPr>
                <w:rFonts w:ascii="宋体" w:hAnsi="宋体"/>
                <w:sz w:val="24"/>
              </w:rPr>
            </w:pPr>
            <w:r>
              <w:rPr>
                <w:rFonts w:ascii="宋体" w:hAnsi="宋体" w:hint="eastAsia"/>
                <w:szCs w:val="21"/>
              </w:rPr>
              <w:t>介绍化学反应工程基础</w:t>
            </w:r>
          </w:p>
        </w:tc>
        <w:tc>
          <w:tcPr>
            <w:tcW w:w="2520" w:type="dxa"/>
            <w:tcBorders>
              <w:top w:val="single" w:sz="4" w:space="0" w:color="auto"/>
              <w:left w:val="single" w:sz="4" w:space="0" w:color="auto"/>
              <w:bottom w:val="single" w:sz="4" w:space="0" w:color="auto"/>
              <w:right w:val="single" w:sz="4" w:space="0" w:color="auto"/>
            </w:tcBorders>
          </w:tcPr>
          <w:p w:rsidR="0094318D" w:rsidRPr="00DD7BD4" w:rsidRDefault="00DD7BD4" w:rsidP="00464862">
            <w:pPr>
              <w:rPr>
                <w:rFonts w:ascii="宋体" w:hAnsi="宋体"/>
                <w:sz w:val="24"/>
              </w:rPr>
            </w:pPr>
            <w:r>
              <w:rPr>
                <w:rFonts w:ascii="宋体" w:hAnsi="宋体" w:hint="eastAsia"/>
                <w:szCs w:val="21"/>
              </w:rPr>
              <w:t>了解化学反应动力学与传递现象之间的影响关系</w:t>
            </w:r>
          </w:p>
        </w:tc>
        <w:tc>
          <w:tcPr>
            <w:tcW w:w="818" w:type="dxa"/>
            <w:tcBorders>
              <w:top w:val="single" w:sz="4" w:space="0" w:color="auto"/>
              <w:left w:val="single" w:sz="4" w:space="0" w:color="auto"/>
              <w:bottom w:val="single" w:sz="4" w:space="0" w:color="auto"/>
              <w:right w:val="single" w:sz="4" w:space="0" w:color="auto"/>
            </w:tcBorders>
            <w:vAlign w:val="center"/>
          </w:tcPr>
          <w:p w:rsidR="0094318D" w:rsidRPr="009517A2" w:rsidRDefault="00DD7BD4" w:rsidP="00464862">
            <w:pPr>
              <w:jc w:val="center"/>
              <w:rPr>
                <w:rFonts w:ascii="宋体" w:hAnsi="宋体"/>
                <w:sz w:val="24"/>
              </w:rPr>
            </w:pPr>
            <w:r>
              <w:rPr>
                <w:rFonts w:ascii="宋体" w:hAnsi="宋体" w:hint="eastAsia"/>
                <w:sz w:val="24"/>
              </w:rPr>
              <w:t>3</w:t>
            </w:r>
          </w:p>
        </w:tc>
      </w:tr>
      <w:tr w:rsidR="00DD7BD4" w:rsidRPr="009517A2" w:rsidTr="00EF144C">
        <w:trPr>
          <w:trHeight w:val="435"/>
        </w:trPr>
        <w:tc>
          <w:tcPr>
            <w:tcW w:w="1055" w:type="dxa"/>
            <w:tcBorders>
              <w:top w:val="single" w:sz="4" w:space="0" w:color="auto"/>
              <w:left w:val="single" w:sz="4" w:space="0" w:color="auto"/>
              <w:bottom w:val="single" w:sz="4" w:space="0" w:color="auto"/>
              <w:right w:val="single" w:sz="4" w:space="0" w:color="auto"/>
            </w:tcBorders>
            <w:vAlign w:val="center"/>
          </w:tcPr>
          <w:p w:rsidR="00DD7BD4" w:rsidRPr="009517A2" w:rsidRDefault="00DD7BD4" w:rsidP="00464862">
            <w:pPr>
              <w:jc w:val="center"/>
              <w:rPr>
                <w:rFonts w:ascii="宋体" w:hAnsi="宋体"/>
                <w:sz w:val="24"/>
              </w:rPr>
            </w:pPr>
            <w:r>
              <w:rPr>
                <w:rFonts w:ascii="宋体" w:hAnsi="宋体" w:hint="eastAsia"/>
                <w:sz w:val="24"/>
              </w:rPr>
              <w:t>2</w:t>
            </w:r>
          </w:p>
        </w:tc>
        <w:tc>
          <w:tcPr>
            <w:tcW w:w="1984" w:type="dxa"/>
            <w:tcBorders>
              <w:top w:val="single" w:sz="4" w:space="0" w:color="auto"/>
              <w:left w:val="single" w:sz="4" w:space="0" w:color="auto"/>
              <w:bottom w:val="single" w:sz="4" w:space="0" w:color="auto"/>
              <w:right w:val="single" w:sz="4" w:space="0" w:color="auto"/>
            </w:tcBorders>
          </w:tcPr>
          <w:p w:rsidR="00DD7BD4" w:rsidRPr="009517A2" w:rsidRDefault="00DD7BD4" w:rsidP="00DD7BD4">
            <w:pPr>
              <w:rPr>
                <w:rFonts w:ascii="宋体" w:hAnsi="宋体"/>
                <w:sz w:val="24"/>
              </w:rPr>
            </w:pPr>
            <w:r>
              <w:rPr>
                <w:rFonts w:ascii="宋体" w:hAnsi="宋体" w:hint="eastAsia"/>
                <w:sz w:val="24"/>
              </w:rPr>
              <w:t>均相单一反应动力学和理想反应器</w:t>
            </w:r>
          </w:p>
        </w:tc>
        <w:tc>
          <w:tcPr>
            <w:tcW w:w="2745" w:type="dxa"/>
            <w:tcBorders>
              <w:top w:val="single" w:sz="4" w:space="0" w:color="auto"/>
              <w:left w:val="single" w:sz="4" w:space="0" w:color="auto"/>
              <w:bottom w:val="single" w:sz="4" w:space="0" w:color="auto"/>
              <w:right w:val="single" w:sz="4" w:space="0" w:color="auto"/>
            </w:tcBorders>
          </w:tcPr>
          <w:p w:rsidR="00DD7BD4" w:rsidRPr="00DD7BD4" w:rsidRDefault="00DD7BD4" w:rsidP="00464862">
            <w:pPr>
              <w:spacing w:line="360" w:lineRule="atLeast"/>
              <w:rPr>
                <w:rFonts w:ascii="宋体" w:hAnsi="宋体" w:hint="eastAsia"/>
                <w:szCs w:val="21"/>
              </w:rPr>
            </w:pPr>
            <w:r>
              <w:rPr>
                <w:rFonts w:ascii="宋体" w:hAnsi="宋体" w:hint="eastAsia"/>
                <w:szCs w:val="21"/>
              </w:rPr>
              <w:t>均相单一反应动力学和理想反应器</w:t>
            </w:r>
          </w:p>
        </w:tc>
        <w:tc>
          <w:tcPr>
            <w:tcW w:w="2520" w:type="dxa"/>
            <w:tcBorders>
              <w:top w:val="single" w:sz="4" w:space="0" w:color="auto"/>
              <w:left w:val="single" w:sz="4" w:space="0" w:color="auto"/>
              <w:bottom w:val="single" w:sz="4" w:space="0" w:color="auto"/>
              <w:right w:val="single" w:sz="4" w:space="0" w:color="auto"/>
            </w:tcBorders>
          </w:tcPr>
          <w:p w:rsidR="00DD7BD4" w:rsidRPr="00DD7BD4" w:rsidRDefault="00DD7BD4" w:rsidP="00464862">
            <w:pPr>
              <w:rPr>
                <w:rFonts w:ascii="宋体" w:hAnsi="宋体"/>
                <w:sz w:val="24"/>
              </w:rPr>
            </w:pPr>
            <w:r>
              <w:rPr>
                <w:rFonts w:ascii="宋体" w:hAnsi="宋体" w:hint="eastAsia"/>
                <w:sz w:val="24"/>
              </w:rPr>
              <w:t>掌握动力学的建立方法，以及三种理想反应器的设计方程及各自特点</w:t>
            </w:r>
          </w:p>
        </w:tc>
        <w:tc>
          <w:tcPr>
            <w:tcW w:w="818" w:type="dxa"/>
            <w:tcBorders>
              <w:top w:val="single" w:sz="4" w:space="0" w:color="auto"/>
              <w:left w:val="single" w:sz="4" w:space="0" w:color="auto"/>
              <w:bottom w:val="single" w:sz="4" w:space="0" w:color="auto"/>
              <w:right w:val="single" w:sz="4" w:space="0" w:color="auto"/>
            </w:tcBorders>
            <w:vAlign w:val="center"/>
          </w:tcPr>
          <w:p w:rsidR="00DD7BD4" w:rsidRPr="009517A2" w:rsidRDefault="00DD7BD4" w:rsidP="00464862">
            <w:pPr>
              <w:jc w:val="center"/>
              <w:rPr>
                <w:rFonts w:ascii="宋体" w:hAnsi="宋体"/>
                <w:sz w:val="24"/>
              </w:rPr>
            </w:pPr>
            <w:r>
              <w:rPr>
                <w:rFonts w:ascii="宋体" w:hAnsi="宋体" w:hint="eastAsia"/>
                <w:sz w:val="24"/>
              </w:rPr>
              <w:t>3</w:t>
            </w:r>
          </w:p>
        </w:tc>
      </w:tr>
      <w:tr w:rsidR="00DD7BD4" w:rsidRPr="009517A2" w:rsidTr="00EF144C">
        <w:trPr>
          <w:trHeight w:val="435"/>
        </w:trPr>
        <w:tc>
          <w:tcPr>
            <w:tcW w:w="1055" w:type="dxa"/>
            <w:tcBorders>
              <w:top w:val="single" w:sz="4" w:space="0" w:color="auto"/>
              <w:left w:val="single" w:sz="4" w:space="0" w:color="auto"/>
              <w:bottom w:val="single" w:sz="4" w:space="0" w:color="auto"/>
              <w:right w:val="single" w:sz="4" w:space="0" w:color="auto"/>
            </w:tcBorders>
            <w:vAlign w:val="center"/>
          </w:tcPr>
          <w:p w:rsidR="00DD7BD4" w:rsidRPr="009517A2" w:rsidRDefault="00DD7BD4" w:rsidP="00464862">
            <w:pPr>
              <w:jc w:val="center"/>
              <w:rPr>
                <w:rFonts w:ascii="宋体" w:hAnsi="宋体"/>
                <w:sz w:val="24"/>
              </w:rPr>
            </w:pPr>
            <w:r>
              <w:rPr>
                <w:rFonts w:ascii="宋体" w:hAnsi="宋体" w:hint="eastAsia"/>
                <w:sz w:val="24"/>
              </w:rPr>
              <w:t>3-4</w:t>
            </w:r>
          </w:p>
        </w:tc>
        <w:tc>
          <w:tcPr>
            <w:tcW w:w="1984" w:type="dxa"/>
            <w:tcBorders>
              <w:top w:val="single" w:sz="4" w:space="0" w:color="auto"/>
              <w:left w:val="single" w:sz="4" w:space="0" w:color="auto"/>
              <w:bottom w:val="single" w:sz="4" w:space="0" w:color="auto"/>
              <w:right w:val="single" w:sz="4" w:space="0" w:color="auto"/>
            </w:tcBorders>
          </w:tcPr>
          <w:p w:rsidR="00DD7BD4" w:rsidRPr="00DD7BD4" w:rsidRDefault="00DD7BD4" w:rsidP="00464862">
            <w:pPr>
              <w:rPr>
                <w:rFonts w:ascii="宋体" w:hAnsi="宋体"/>
                <w:sz w:val="24"/>
              </w:rPr>
            </w:pPr>
            <w:r>
              <w:rPr>
                <w:rFonts w:ascii="宋体" w:hAnsi="宋体" w:hint="eastAsia"/>
                <w:sz w:val="24"/>
              </w:rPr>
              <w:t>复合反应及反应器选型</w:t>
            </w:r>
          </w:p>
        </w:tc>
        <w:tc>
          <w:tcPr>
            <w:tcW w:w="2745" w:type="dxa"/>
            <w:tcBorders>
              <w:top w:val="single" w:sz="4" w:space="0" w:color="auto"/>
              <w:left w:val="single" w:sz="4" w:space="0" w:color="auto"/>
              <w:bottom w:val="single" w:sz="4" w:space="0" w:color="auto"/>
              <w:right w:val="single" w:sz="4" w:space="0" w:color="auto"/>
            </w:tcBorders>
          </w:tcPr>
          <w:p w:rsidR="00DD7BD4" w:rsidRPr="00393C52" w:rsidRDefault="00DD7BD4" w:rsidP="00464862">
            <w:pPr>
              <w:spacing w:line="360" w:lineRule="atLeast"/>
              <w:rPr>
                <w:rFonts w:ascii="宋体" w:hAnsi="宋体" w:hint="eastAsia"/>
                <w:szCs w:val="21"/>
              </w:rPr>
            </w:pPr>
            <w:r>
              <w:rPr>
                <w:rFonts w:ascii="宋体" w:hAnsi="宋体" w:hint="eastAsia"/>
                <w:szCs w:val="21"/>
              </w:rPr>
              <w:t>复合反应动力学和反应器组合</w:t>
            </w:r>
          </w:p>
        </w:tc>
        <w:tc>
          <w:tcPr>
            <w:tcW w:w="2520" w:type="dxa"/>
            <w:tcBorders>
              <w:top w:val="single" w:sz="4" w:space="0" w:color="auto"/>
              <w:left w:val="single" w:sz="4" w:space="0" w:color="auto"/>
              <w:bottom w:val="single" w:sz="4" w:space="0" w:color="auto"/>
              <w:right w:val="single" w:sz="4" w:space="0" w:color="auto"/>
            </w:tcBorders>
          </w:tcPr>
          <w:p w:rsidR="00DD7BD4" w:rsidRPr="00DD7BD4" w:rsidRDefault="00DD7BD4" w:rsidP="00464862">
            <w:pPr>
              <w:rPr>
                <w:rFonts w:ascii="宋体" w:hAnsi="宋体"/>
                <w:sz w:val="24"/>
              </w:rPr>
            </w:pPr>
            <w:r>
              <w:rPr>
                <w:rFonts w:ascii="宋体" w:hAnsi="宋体" w:hint="eastAsia"/>
                <w:sz w:val="24"/>
              </w:rPr>
              <w:t>掌握复合反应的特点，了解选择性概念，了解反应器的组合及选择</w:t>
            </w:r>
          </w:p>
        </w:tc>
        <w:tc>
          <w:tcPr>
            <w:tcW w:w="818" w:type="dxa"/>
            <w:tcBorders>
              <w:top w:val="single" w:sz="4" w:space="0" w:color="auto"/>
              <w:left w:val="single" w:sz="4" w:space="0" w:color="auto"/>
              <w:bottom w:val="single" w:sz="4" w:space="0" w:color="auto"/>
              <w:right w:val="single" w:sz="4" w:space="0" w:color="auto"/>
            </w:tcBorders>
            <w:vAlign w:val="center"/>
          </w:tcPr>
          <w:p w:rsidR="00DD7BD4" w:rsidRPr="009517A2" w:rsidRDefault="00DD7BD4" w:rsidP="00464862">
            <w:pPr>
              <w:jc w:val="center"/>
              <w:rPr>
                <w:rFonts w:ascii="宋体" w:hAnsi="宋体"/>
                <w:sz w:val="24"/>
              </w:rPr>
            </w:pPr>
            <w:r>
              <w:rPr>
                <w:rFonts w:ascii="宋体" w:hAnsi="宋体" w:hint="eastAsia"/>
                <w:sz w:val="24"/>
              </w:rPr>
              <w:t>6</w:t>
            </w:r>
          </w:p>
        </w:tc>
      </w:tr>
      <w:tr w:rsidR="00DD7BD4" w:rsidRPr="009517A2" w:rsidTr="00EF144C">
        <w:trPr>
          <w:trHeight w:val="435"/>
        </w:trPr>
        <w:tc>
          <w:tcPr>
            <w:tcW w:w="1055" w:type="dxa"/>
            <w:tcBorders>
              <w:top w:val="single" w:sz="4" w:space="0" w:color="auto"/>
              <w:left w:val="single" w:sz="4" w:space="0" w:color="auto"/>
              <w:bottom w:val="single" w:sz="4" w:space="0" w:color="auto"/>
              <w:right w:val="single" w:sz="4" w:space="0" w:color="auto"/>
            </w:tcBorders>
            <w:vAlign w:val="center"/>
          </w:tcPr>
          <w:p w:rsidR="00DD7BD4" w:rsidRPr="009517A2" w:rsidRDefault="00EF144C" w:rsidP="00464862">
            <w:pPr>
              <w:jc w:val="center"/>
              <w:rPr>
                <w:rFonts w:ascii="宋体" w:hAnsi="宋体"/>
                <w:sz w:val="24"/>
              </w:rPr>
            </w:pPr>
            <w:r>
              <w:rPr>
                <w:rFonts w:ascii="宋体" w:hAnsi="宋体" w:hint="eastAsia"/>
                <w:sz w:val="24"/>
              </w:rPr>
              <w:t>5-6</w:t>
            </w:r>
          </w:p>
        </w:tc>
        <w:tc>
          <w:tcPr>
            <w:tcW w:w="1984" w:type="dxa"/>
            <w:tcBorders>
              <w:top w:val="single" w:sz="4" w:space="0" w:color="auto"/>
              <w:left w:val="single" w:sz="4" w:space="0" w:color="auto"/>
              <w:bottom w:val="single" w:sz="4" w:space="0" w:color="auto"/>
              <w:right w:val="single" w:sz="4" w:space="0" w:color="auto"/>
            </w:tcBorders>
          </w:tcPr>
          <w:p w:rsidR="00DD7BD4" w:rsidRPr="00DD7BD4" w:rsidRDefault="00DD7BD4" w:rsidP="00464862">
            <w:pPr>
              <w:rPr>
                <w:rFonts w:ascii="宋体" w:hAnsi="宋体"/>
                <w:sz w:val="24"/>
              </w:rPr>
            </w:pPr>
            <w:r>
              <w:rPr>
                <w:rFonts w:ascii="宋体" w:hAnsi="宋体" w:hint="eastAsia"/>
                <w:sz w:val="24"/>
              </w:rPr>
              <w:t>非理想流动反应器</w:t>
            </w:r>
          </w:p>
        </w:tc>
        <w:tc>
          <w:tcPr>
            <w:tcW w:w="2745" w:type="dxa"/>
            <w:tcBorders>
              <w:top w:val="single" w:sz="4" w:space="0" w:color="auto"/>
              <w:left w:val="single" w:sz="4" w:space="0" w:color="auto"/>
              <w:bottom w:val="single" w:sz="4" w:space="0" w:color="auto"/>
              <w:right w:val="single" w:sz="4" w:space="0" w:color="auto"/>
            </w:tcBorders>
          </w:tcPr>
          <w:p w:rsidR="00DD7BD4" w:rsidRPr="00393C52" w:rsidRDefault="00DD7BD4" w:rsidP="00464862">
            <w:pPr>
              <w:spacing w:line="360" w:lineRule="atLeast"/>
              <w:rPr>
                <w:rFonts w:ascii="宋体" w:hAnsi="宋体" w:hint="eastAsia"/>
                <w:szCs w:val="21"/>
              </w:rPr>
            </w:pPr>
            <w:r>
              <w:rPr>
                <w:rFonts w:ascii="宋体" w:hAnsi="宋体" w:hint="eastAsia"/>
                <w:szCs w:val="21"/>
              </w:rPr>
              <w:t>非理想流动反应器</w:t>
            </w:r>
          </w:p>
        </w:tc>
        <w:tc>
          <w:tcPr>
            <w:tcW w:w="2520" w:type="dxa"/>
            <w:tcBorders>
              <w:top w:val="single" w:sz="4" w:space="0" w:color="auto"/>
              <w:left w:val="single" w:sz="4" w:space="0" w:color="auto"/>
              <w:bottom w:val="single" w:sz="4" w:space="0" w:color="auto"/>
              <w:right w:val="single" w:sz="4" w:space="0" w:color="auto"/>
            </w:tcBorders>
          </w:tcPr>
          <w:p w:rsidR="00DD7BD4" w:rsidRPr="009517A2" w:rsidRDefault="00D518FE" w:rsidP="00464862">
            <w:pPr>
              <w:rPr>
                <w:rFonts w:ascii="宋体" w:hAnsi="宋体"/>
                <w:sz w:val="24"/>
              </w:rPr>
            </w:pPr>
            <w:r>
              <w:rPr>
                <w:rFonts w:ascii="宋体" w:hAnsi="宋体" w:hint="eastAsia"/>
                <w:sz w:val="24"/>
              </w:rPr>
              <w:t>了解停留时间分布、返混等概念，了解非理想流动反应器的三种数学模型</w:t>
            </w:r>
          </w:p>
        </w:tc>
        <w:tc>
          <w:tcPr>
            <w:tcW w:w="818" w:type="dxa"/>
            <w:tcBorders>
              <w:top w:val="single" w:sz="4" w:space="0" w:color="auto"/>
              <w:left w:val="single" w:sz="4" w:space="0" w:color="auto"/>
              <w:bottom w:val="single" w:sz="4" w:space="0" w:color="auto"/>
              <w:right w:val="single" w:sz="4" w:space="0" w:color="auto"/>
            </w:tcBorders>
            <w:vAlign w:val="center"/>
          </w:tcPr>
          <w:p w:rsidR="00DD7BD4" w:rsidRPr="009517A2" w:rsidRDefault="00EF144C" w:rsidP="00464862">
            <w:pPr>
              <w:jc w:val="center"/>
              <w:rPr>
                <w:rFonts w:ascii="宋体" w:hAnsi="宋体"/>
                <w:sz w:val="24"/>
              </w:rPr>
            </w:pPr>
            <w:r>
              <w:rPr>
                <w:rFonts w:ascii="宋体" w:hAnsi="宋体" w:hint="eastAsia"/>
                <w:sz w:val="24"/>
              </w:rPr>
              <w:t>6</w:t>
            </w:r>
          </w:p>
        </w:tc>
      </w:tr>
      <w:tr w:rsidR="00DD7BD4" w:rsidRPr="009517A2" w:rsidTr="00EF144C">
        <w:trPr>
          <w:trHeight w:val="435"/>
        </w:trPr>
        <w:tc>
          <w:tcPr>
            <w:tcW w:w="1055" w:type="dxa"/>
            <w:tcBorders>
              <w:top w:val="single" w:sz="4" w:space="0" w:color="auto"/>
              <w:left w:val="single" w:sz="4" w:space="0" w:color="auto"/>
              <w:bottom w:val="single" w:sz="4" w:space="0" w:color="auto"/>
              <w:right w:val="single" w:sz="4" w:space="0" w:color="auto"/>
            </w:tcBorders>
            <w:vAlign w:val="center"/>
          </w:tcPr>
          <w:p w:rsidR="00DD7BD4" w:rsidRPr="009517A2" w:rsidRDefault="00EF144C" w:rsidP="00464862">
            <w:pPr>
              <w:jc w:val="center"/>
              <w:rPr>
                <w:rFonts w:ascii="宋体" w:hAnsi="宋体"/>
                <w:sz w:val="24"/>
              </w:rPr>
            </w:pPr>
            <w:r>
              <w:rPr>
                <w:rFonts w:ascii="宋体" w:hAnsi="宋体" w:hint="eastAsia"/>
                <w:sz w:val="24"/>
              </w:rPr>
              <w:t>7-8</w:t>
            </w:r>
          </w:p>
        </w:tc>
        <w:tc>
          <w:tcPr>
            <w:tcW w:w="1984" w:type="dxa"/>
            <w:tcBorders>
              <w:top w:val="single" w:sz="4" w:space="0" w:color="auto"/>
              <w:left w:val="single" w:sz="4" w:space="0" w:color="auto"/>
              <w:bottom w:val="single" w:sz="4" w:space="0" w:color="auto"/>
              <w:right w:val="single" w:sz="4" w:space="0" w:color="auto"/>
            </w:tcBorders>
          </w:tcPr>
          <w:p w:rsidR="00DD7BD4" w:rsidRPr="009517A2" w:rsidRDefault="00DD7BD4" w:rsidP="00464862">
            <w:pPr>
              <w:rPr>
                <w:rFonts w:ascii="宋体" w:hAnsi="宋体"/>
                <w:sz w:val="24"/>
              </w:rPr>
            </w:pPr>
            <w:r>
              <w:rPr>
                <w:rFonts w:ascii="宋体" w:hAnsi="宋体" w:hint="eastAsia"/>
                <w:sz w:val="24"/>
              </w:rPr>
              <w:t>气固相催化反应本征动力学</w:t>
            </w:r>
          </w:p>
        </w:tc>
        <w:tc>
          <w:tcPr>
            <w:tcW w:w="2745" w:type="dxa"/>
            <w:tcBorders>
              <w:top w:val="single" w:sz="4" w:space="0" w:color="auto"/>
              <w:left w:val="single" w:sz="4" w:space="0" w:color="auto"/>
              <w:bottom w:val="single" w:sz="4" w:space="0" w:color="auto"/>
              <w:right w:val="single" w:sz="4" w:space="0" w:color="auto"/>
            </w:tcBorders>
          </w:tcPr>
          <w:p w:rsidR="00DD7BD4" w:rsidRPr="00393C52" w:rsidRDefault="00DD7BD4" w:rsidP="00464862">
            <w:pPr>
              <w:spacing w:line="360" w:lineRule="atLeast"/>
              <w:rPr>
                <w:rFonts w:ascii="宋体" w:hAnsi="宋体" w:hint="eastAsia"/>
                <w:szCs w:val="21"/>
              </w:rPr>
            </w:pPr>
            <w:r>
              <w:rPr>
                <w:rFonts w:ascii="宋体" w:hAnsi="宋体" w:hint="eastAsia"/>
                <w:sz w:val="24"/>
              </w:rPr>
              <w:t>气固相催化反应本征动力学</w:t>
            </w:r>
          </w:p>
        </w:tc>
        <w:tc>
          <w:tcPr>
            <w:tcW w:w="2520" w:type="dxa"/>
            <w:tcBorders>
              <w:top w:val="single" w:sz="4" w:space="0" w:color="auto"/>
              <w:left w:val="single" w:sz="4" w:space="0" w:color="auto"/>
              <w:bottom w:val="single" w:sz="4" w:space="0" w:color="auto"/>
              <w:right w:val="single" w:sz="4" w:space="0" w:color="auto"/>
            </w:tcBorders>
          </w:tcPr>
          <w:p w:rsidR="00DD7BD4" w:rsidRPr="009517A2" w:rsidRDefault="00D518FE" w:rsidP="00464862">
            <w:pPr>
              <w:rPr>
                <w:rFonts w:ascii="宋体" w:hAnsi="宋体"/>
                <w:sz w:val="24"/>
              </w:rPr>
            </w:pPr>
            <w:r>
              <w:rPr>
                <w:rFonts w:ascii="宋体" w:hAnsi="宋体" w:hint="eastAsia"/>
                <w:sz w:val="24"/>
              </w:rPr>
              <w:t>学会本征动力学的建立与推导，定态近似与速率控制步奏</w:t>
            </w:r>
          </w:p>
        </w:tc>
        <w:tc>
          <w:tcPr>
            <w:tcW w:w="818" w:type="dxa"/>
            <w:tcBorders>
              <w:top w:val="single" w:sz="4" w:space="0" w:color="auto"/>
              <w:left w:val="single" w:sz="4" w:space="0" w:color="auto"/>
              <w:bottom w:val="single" w:sz="4" w:space="0" w:color="auto"/>
              <w:right w:val="single" w:sz="4" w:space="0" w:color="auto"/>
            </w:tcBorders>
            <w:vAlign w:val="center"/>
          </w:tcPr>
          <w:p w:rsidR="00DD7BD4" w:rsidRPr="009517A2" w:rsidRDefault="00EF144C" w:rsidP="00464862">
            <w:pPr>
              <w:jc w:val="center"/>
              <w:rPr>
                <w:rFonts w:ascii="宋体" w:hAnsi="宋体"/>
                <w:sz w:val="24"/>
              </w:rPr>
            </w:pPr>
            <w:r>
              <w:rPr>
                <w:rFonts w:ascii="宋体" w:hAnsi="宋体" w:hint="eastAsia"/>
                <w:sz w:val="24"/>
              </w:rPr>
              <w:t>6</w:t>
            </w:r>
          </w:p>
        </w:tc>
      </w:tr>
      <w:tr w:rsidR="00DD7BD4" w:rsidRPr="00DD7BD4" w:rsidTr="00EF144C">
        <w:trPr>
          <w:trHeight w:val="435"/>
        </w:trPr>
        <w:tc>
          <w:tcPr>
            <w:tcW w:w="1055" w:type="dxa"/>
            <w:tcBorders>
              <w:top w:val="single" w:sz="4" w:space="0" w:color="auto"/>
              <w:left w:val="single" w:sz="4" w:space="0" w:color="auto"/>
              <w:bottom w:val="single" w:sz="4" w:space="0" w:color="auto"/>
              <w:right w:val="single" w:sz="4" w:space="0" w:color="auto"/>
            </w:tcBorders>
            <w:vAlign w:val="center"/>
          </w:tcPr>
          <w:p w:rsidR="00DD7BD4" w:rsidRPr="009517A2" w:rsidRDefault="00EF144C" w:rsidP="00464862">
            <w:pPr>
              <w:jc w:val="center"/>
              <w:rPr>
                <w:rFonts w:ascii="宋体" w:hAnsi="宋体"/>
                <w:sz w:val="24"/>
              </w:rPr>
            </w:pPr>
            <w:r>
              <w:rPr>
                <w:rFonts w:ascii="宋体" w:hAnsi="宋体" w:hint="eastAsia"/>
                <w:sz w:val="24"/>
              </w:rPr>
              <w:t>9-10</w:t>
            </w:r>
          </w:p>
        </w:tc>
        <w:tc>
          <w:tcPr>
            <w:tcW w:w="1984" w:type="dxa"/>
            <w:tcBorders>
              <w:top w:val="single" w:sz="4" w:space="0" w:color="auto"/>
              <w:left w:val="single" w:sz="4" w:space="0" w:color="auto"/>
              <w:bottom w:val="single" w:sz="4" w:space="0" w:color="auto"/>
              <w:right w:val="single" w:sz="4" w:space="0" w:color="auto"/>
            </w:tcBorders>
          </w:tcPr>
          <w:p w:rsidR="00DD7BD4" w:rsidRPr="00DD7BD4" w:rsidRDefault="00DD7BD4" w:rsidP="00464862">
            <w:pPr>
              <w:rPr>
                <w:rFonts w:ascii="宋体" w:hAnsi="宋体"/>
                <w:sz w:val="24"/>
              </w:rPr>
            </w:pPr>
            <w:r>
              <w:rPr>
                <w:rFonts w:ascii="宋体" w:hAnsi="宋体" w:hint="eastAsia"/>
                <w:sz w:val="24"/>
              </w:rPr>
              <w:t>气固相催化反应宏观</w:t>
            </w:r>
            <w:r>
              <w:rPr>
                <w:rFonts w:ascii="宋体" w:hAnsi="宋体" w:hint="eastAsia"/>
                <w:sz w:val="24"/>
              </w:rPr>
              <w:t>动力学</w:t>
            </w:r>
          </w:p>
        </w:tc>
        <w:tc>
          <w:tcPr>
            <w:tcW w:w="2745" w:type="dxa"/>
            <w:tcBorders>
              <w:top w:val="single" w:sz="4" w:space="0" w:color="auto"/>
              <w:left w:val="single" w:sz="4" w:space="0" w:color="auto"/>
              <w:bottom w:val="single" w:sz="4" w:space="0" w:color="auto"/>
              <w:right w:val="single" w:sz="4" w:space="0" w:color="auto"/>
            </w:tcBorders>
          </w:tcPr>
          <w:p w:rsidR="00DD7BD4" w:rsidRPr="00393C52" w:rsidRDefault="00DD7BD4" w:rsidP="00464862">
            <w:pPr>
              <w:spacing w:line="360" w:lineRule="atLeast"/>
              <w:rPr>
                <w:rFonts w:ascii="宋体" w:hAnsi="宋体" w:hint="eastAsia"/>
                <w:szCs w:val="21"/>
              </w:rPr>
            </w:pPr>
            <w:r>
              <w:rPr>
                <w:rFonts w:ascii="宋体" w:hAnsi="宋体" w:hint="eastAsia"/>
                <w:sz w:val="24"/>
              </w:rPr>
              <w:t>气固相催化反应宏观动力学</w:t>
            </w:r>
          </w:p>
        </w:tc>
        <w:tc>
          <w:tcPr>
            <w:tcW w:w="2520" w:type="dxa"/>
            <w:tcBorders>
              <w:top w:val="single" w:sz="4" w:space="0" w:color="auto"/>
              <w:left w:val="single" w:sz="4" w:space="0" w:color="auto"/>
              <w:bottom w:val="single" w:sz="4" w:space="0" w:color="auto"/>
              <w:right w:val="single" w:sz="4" w:space="0" w:color="auto"/>
            </w:tcBorders>
          </w:tcPr>
          <w:p w:rsidR="00DD7BD4" w:rsidRPr="009517A2" w:rsidRDefault="00D518FE" w:rsidP="00464862">
            <w:pPr>
              <w:rPr>
                <w:rFonts w:ascii="宋体" w:hAnsi="宋体"/>
                <w:sz w:val="24"/>
              </w:rPr>
            </w:pPr>
            <w:r>
              <w:rPr>
                <w:rFonts w:ascii="宋体" w:hAnsi="宋体" w:hint="eastAsia"/>
                <w:sz w:val="24"/>
              </w:rPr>
              <w:t>了解宏观反应动力学与本征动力学的区别，掌握效率因子、西勒模数等概念</w:t>
            </w:r>
          </w:p>
        </w:tc>
        <w:tc>
          <w:tcPr>
            <w:tcW w:w="818" w:type="dxa"/>
            <w:tcBorders>
              <w:top w:val="single" w:sz="4" w:space="0" w:color="auto"/>
              <w:left w:val="single" w:sz="4" w:space="0" w:color="auto"/>
              <w:bottom w:val="single" w:sz="4" w:space="0" w:color="auto"/>
              <w:right w:val="single" w:sz="4" w:space="0" w:color="auto"/>
            </w:tcBorders>
            <w:vAlign w:val="center"/>
          </w:tcPr>
          <w:p w:rsidR="00DD7BD4" w:rsidRPr="009517A2" w:rsidRDefault="00DD7BD4" w:rsidP="00464862">
            <w:pPr>
              <w:jc w:val="center"/>
              <w:rPr>
                <w:rFonts w:ascii="宋体" w:hAnsi="宋体"/>
                <w:sz w:val="24"/>
              </w:rPr>
            </w:pPr>
            <w:r>
              <w:rPr>
                <w:rFonts w:ascii="宋体" w:hAnsi="宋体" w:hint="eastAsia"/>
                <w:sz w:val="24"/>
              </w:rPr>
              <w:t>6</w:t>
            </w:r>
          </w:p>
        </w:tc>
      </w:tr>
      <w:tr w:rsidR="00DD7BD4" w:rsidRPr="00DD7BD4" w:rsidTr="00EF144C">
        <w:trPr>
          <w:trHeight w:val="435"/>
        </w:trPr>
        <w:tc>
          <w:tcPr>
            <w:tcW w:w="1055" w:type="dxa"/>
            <w:tcBorders>
              <w:top w:val="single" w:sz="4" w:space="0" w:color="auto"/>
              <w:left w:val="single" w:sz="4" w:space="0" w:color="auto"/>
              <w:bottom w:val="single" w:sz="4" w:space="0" w:color="auto"/>
              <w:right w:val="single" w:sz="4" w:space="0" w:color="auto"/>
            </w:tcBorders>
            <w:vAlign w:val="center"/>
          </w:tcPr>
          <w:p w:rsidR="00DD7BD4" w:rsidRPr="009517A2" w:rsidRDefault="00EF144C" w:rsidP="00464862">
            <w:pPr>
              <w:jc w:val="center"/>
              <w:rPr>
                <w:rFonts w:ascii="宋体" w:hAnsi="宋体"/>
                <w:sz w:val="24"/>
              </w:rPr>
            </w:pPr>
            <w:r>
              <w:rPr>
                <w:rFonts w:ascii="宋体" w:hAnsi="宋体" w:hint="eastAsia"/>
                <w:sz w:val="24"/>
              </w:rPr>
              <w:t>11-12</w:t>
            </w:r>
          </w:p>
        </w:tc>
        <w:tc>
          <w:tcPr>
            <w:tcW w:w="1984" w:type="dxa"/>
            <w:tcBorders>
              <w:top w:val="single" w:sz="4" w:space="0" w:color="auto"/>
              <w:left w:val="single" w:sz="4" w:space="0" w:color="auto"/>
              <w:bottom w:val="single" w:sz="4" w:space="0" w:color="auto"/>
              <w:right w:val="single" w:sz="4" w:space="0" w:color="auto"/>
            </w:tcBorders>
          </w:tcPr>
          <w:p w:rsidR="00DD7BD4" w:rsidRDefault="00DD7BD4" w:rsidP="00464862">
            <w:pPr>
              <w:rPr>
                <w:rFonts w:ascii="宋体" w:hAnsi="宋体" w:hint="eastAsia"/>
                <w:sz w:val="24"/>
              </w:rPr>
            </w:pPr>
            <w:r>
              <w:rPr>
                <w:rFonts w:ascii="宋体" w:hAnsi="宋体" w:hint="eastAsia"/>
                <w:sz w:val="24"/>
              </w:rPr>
              <w:t>气固相催化</w:t>
            </w:r>
            <w:r>
              <w:rPr>
                <w:rFonts w:ascii="宋体" w:hAnsi="宋体" w:hint="eastAsia"/>
                <w:sz w:val="24"/>
              </w:rPr>
              <w:t>反应固定床反应器</w:t>
            </w:r>
          </w:p>
        </w:tc>
        <w:tc>
          <w:tcPr>
            <w:tcW w:w="2745" w:type="dxa"/>
            <w:tcBorders>
              <w:top w:val="single" w:sz="4" w:space="0" w:color="auto"/>
              <w:left w:val="single" w:sz="4" w:space="0" w:color="auto"/>
              <w:bottom w:val="single" w:sz="4" w:space="0" w:color="auto"/>
              <w:right w:val="single" w:sz="4" w:space="0" w:color="auto"/>
            </w:tcBorders>
          </w:tcPr>
          <w:p w:rsidR="00DD7BD4" w:rsidRPr="00393C52" w:rsidRDefault="00DD7BD4" w:rsidP="00464862">
            <w:pPr>
              <w:spacing w:line="360" w:lineRule="atLeast"/>
              <w:rPr>
                <w:rFonts w:ascii="宋体" w:hAnsi="宋体" w:hint="eastAsia"/>
                <w:szCs w:val="21"/>
              </w:rPr>
            </w:pPr>
            <w:r>
              <w:rPr>
                <w:rFonts w:ascii="宋体" w:hAnsi="宋体" w:hint="eastAsia"/>
                <w:sz w:val="24"/>
              </w:rPr>
              <w:t>固定床反应器</w:t>
            </w:r>
          </w:p>
        </w:tc>
        <w:tc>
          <w:tcPr>
            <w:tcW w:w="2520" w:type="dxa"/>
            <w:tcBorders>
              <w:top w:val="single" w:sz="4" w:space="0" w:color="auto"/>
              <w:left w:val="single" w:sz="4" w:space="0" w:color="auto"/>
              <w:bottom w:val="single" w:sz="4" w:space="0" w:color="auto"/>
              <w:right w:val="single" w:sz="4" w:space="0" w:color="auto"/>
            </w:tcBorders>
          </w:tcPr>
          <w:p w:rsidR="00DD7BD4" w:rsidRPr="009517A2" w:rsidRDefault="00D518FE" w:rsidP="00464862">
            <w:pPr>
              <w:rPr>
                <w:rFonts w:ascii="宋体" w:hAnsi="宋体"/>
                <w:sz w:val="24"/>
              </w:rPr>
            </w:pPr>
            <w:r>
              <w:rPr>
                <w:rFonts w:ascii="宋体" w:hAnsi="宋体" w:hint="eastAsia"/>
                <w:sz w:val="24"/>
              </w:rPr>
              <w:t>了解固定床反应中传热、传质及动量传递的特性</w:t>
            </w:r>
          </w:p>
        </w:tc>
        <w:tc>
          <w:tcPr>
            <w:tcW w:w="818" w:type="dxa"/>
            <w:tcBorders>
              <w:top w:val="single" w:sz="4" w:space="0" w:color="auto"/>
              <w:left w:val="single" w:sz="4" w:space="0" w:color="auto"/>
              <w:bottom w:val="single" w:sz="4" w:space="0" w:color="auto"/>
              <w:right w:val="single" w:sz="4" w:space="0" w:color="auto"/>
            </w:tcBorders>
            <w:vAlign w:val="center"/>
          </w:tcPr>
          <w:p w:rsidR="00DD7BD4" w:rsidRPr="009517A2" w:rsidRDefault="00DD7BD4" w:rsidP="00464862">
            <w:pPr>
              <w:jc w:val="center"/>
              <w:rPr>
                <w:rFonts w:ascii="宋体" w:hAnsi="宋体"/>
                <w:sz w:val="24"/>
              </w:rPr>
            </w:pPr>
            <w:r>
              <w:rPr>
                <w:rFonts w:ascii="宋体" w:hAnsi="宋体" w:hint="eastAsia"/>
                <w:sz w:val="24"/>
              </w:rPr>
              <w:t>6</w:t>
            </w:r>
          </w:p>
        </w:tc>
      </w:tr>
      <w:tr w:rsidR="00DD7BD4" w:rsidRPr="00DD7BD4" w:rsidTr="00EF144C">
        <w:trPr>
          <w:trHeight w:val="435"/>
        </w:trPr>
        <w:tc>
          <w:tcPr>
            <w:tcW w:w="1055" w:type="dxa"/>
            <w:tcBorders>
              <w:top w:val="single" w:sz="4" w:space="0" w:color="auto"/>
              <w:left w:val="single" w:sz="4" w:space="0" w:color="auto"/>
              <w:bottom w:val="single" w:sz="4" w:space="0" w:color="auto"/>
              <w:right w:val="single" w:sz="4" w:space="0" w:color="auto"/>
            </w:tcBorders>
            <w:vAlign w:val="center"/>
          </w:tcPr>
          <w:p w:rsidR="00DD7BD4" w:rsidRPr="009517A2" w:rsidRDefault="00EF144C" w:rsidP="00464862">
            <w:pPr>
              <w:jc w:val="center"/>
              <w:rPr>
                <w:rFonts w:ascii="宋体" w:hAnsi="宋体"/>
                <w:sz w:val="24"/>
              </w:rPr>
            </w:pPr>
            <w:r>
              <w:rPr>
                <w:rFonts w:ascii="宋体" w:hAnsi="宋体" w:hint="eastAsia"/>
                <w:sz w:val="24"/>
              </w:rPr>
              <w:t>13-14</w:t>
            </w:r>
          </w:p>
        </w:tc>
        <w:tc>
          <w:tcPr>
            <w:tcW w:w="1984" w:type="dxa"/>
            <w:tcBorders>
              <w:top w:val="single" w:sz="4" w:space="0" w:color="auto"/>
              <w:left w:val="single" w:sz="4" w:space="0" w:color="auto"/>
              <w:bottom w:val="single" w:sz="4" w:space="0" w:color="auto"/>
              <w:right w:val="single" w:sz="4" w:space="0" w:color="auto"/>
            </w:tcBorders>
          </w:tcPr>
          <w:p w:rsidR="00DD7BD4" w:rsidRPr="00DD7BD4" w:rsidRDefault="00DD7BD4" w:rsidP="00464862">
            <w:pPr>
              <w:rPr>
                <w:rFonts w:ascii="宋体" w:hAnsi="宋体" w:hint="eastAsia"/>
                <w:sz w:val="24"/>
              </w:rPr>
            </w:pPr>
            <w:r>
              <w:rPr>
                <w:rFonts w:ascii="宋体" w:hAnsi="宋体" w:hint="eastAsia"/>
                <w:sz w:val="24"/>
              </w:rPr>
              <w:t>气固相催化</w:t>
            </w:r>
            <w:r>
              <w:rPr>
                <w:rFonts w:ascii="宋体" w:hAnsi="宋体" w:hint="eastAsia"/>
                <w:sz w:val="24"/>
              </w:rPr>
              <w:t>反应流化</w:t>
            </w:r>
            <w:r>
              <w:rPr>
                <w:rFonts w:ascii="宋体" w:hAnsi="宋体" w:hint="eastAsia"/>
                <w:sz w:val="24"/>
              </w:rPr>
              <w:t>床反应器</w:t>
            </w:r>
          </w:p>
        </w:tc>
        <w:tc>
          <w:tcPr>
            <w:tcW w:w="2745" w:type="dxa"/>
            <w:tcBorders>
              <w:top w:val="single" w:sz="4" w:space="0" w:color="auto"/>
              <w:left w:val="single" w:sz="4" w:space="0" w:color="auto"/>
              <w:bottom w:val="single" w:sz="4" w:space="0" w:color="auto"/>
              <w:right w:val="single" w:sz="4" w:space="0" w:color="auto"/>
            </w:tcBorders>
          </w:tcPr>
          <w:p w:rsidR="00DD7BD4" w:rsidRPr="00393C52" w:rsidRDefault="00DD7BD4" w:rsidP="00464862">
            <w:pPr>
              <w:spacing w:line="360" w:lineRule="atLeast"/>
              <w:rPr>
                <w:rFonts w:ascii="宋体" w:hAnsi="宋体" w:hint="eastAsia"/>
                <w:szCs w:val="21"/>
              </w:rPr>
            </w:pPr>
            <w:r>
              <w:rPr>
                <w:rFonts w:ascii="宋体" w:hAnsi="宋体" w:hint="eastAsia"/>
                <w:sz w:val="24"/>
              </w:rPr>
              <w:t>流化床反应器</w:t>
            </w:r>
          </w:p>
        </w:tc>
        <w:tc>
          <w:tcPr>
            <w:tcW w:w="2520" w:type="dxa"/>
            <w:tcBorders>
              <w:top w:val="single" w:sz="4" w:space="0" w:color="auto"/>
              <w:left w:val="single" w:sz="4" w:space="0" w:color="auto"/>
              <w:bottom w:val="single" w:sz="4" w:space="0" w:color="auto"/>
              <w:right w:val="single" w:sz="4" w:space="0" w:color="auto"/>
            </w:tcBorders>
          </w:tcPr>
          <w:p w:rsidR="00DD7BD4" w:rsidRPr="009517A2" w:rsidRDefault="00D518FE" w:rsidP="00464862">
            <w:pPr>
              <w:rPr>
                <w:rFonts w:ascii="宋体" w:hAnsi="宋体"/>
                <w:sz w:val="24"/>
              </w:rPr>
            </w:pPr>
            <w:r>
              <w:rPr>
                <w:rFonts w:ascii="宋体" w:hAnsi="宋体" w:hint="eastAsia"/>
                <w:sz w:val="24"/>
              </w:rPr>
              <w:t>了解流化</w:t>
            </w:r>
            <w:r>
              <w:rPr>
                <w:rFonts w:ascii="宋体" w:hAnsi="宋体" w:hint="eastAsia"/>
                <w:sz w:val="24"/>
              </w:rPr>
              <w:t>床反应中传热、传质及动量传递的特性</w:t>
            </w:r>
          </w:p>
        </w:tc>
        <w:tc>
          <w:tcPr>
            <w:tcW w:w="818" w:type="dxa"/>
            <w:tcBorders>
              <w:top w:val="single" w:sz="4" w:space="0" w:color="auto"/>
              <w:left w:val="single" w:sz="4" w:space="0" w:color="auto"/>
              <w:bottom w:val="single" w:sz="4" w:space="0" w:color="auto"/>
              <w:right w:val="single" w:sz="4" w:space="0" w:color="auto"/>
            </w:tcBorders>
            <w:vAlign w:val="center"/>
          </w:tcPr>
          <w:p w:rsidR="00DD7BD4" w:rsidRPr="009517A2" w:rsidRDefault="00EF144C" w:rsidP="00464862">
            <w:pPr>
              <w:jc w:val="center"/>
              <w:rPr>
                <w:rFonts w:ascii="宋体" w:hAnsi="宋体"/>
                <w:sz w:val="24"/>
              </w:rPr>
            </w:pPr>
            <w:r>
              <w:rPr>
                <w:rFonts w:ascii="宋体" w:hAnsi="宋体" w:hint="eastAsia"/>
                <w:sz w:val="24"/>
              </w:rPr>
              <w:t>5</w:t>
            </w:r>
          </w:p>
        </w:tc>
      </w:tr>
      <w:tr w:rsidR="00DD7BD4" w:rsidRPr="00DD7BD4" w:rsidTr="00EF144C">
        <w:trPr>
          <w:trHeight w:val="435"/>
        </w:trPr>
        <w:tc>
          <w:tcPr>
            <w:tcW w:w="1055" w:type="dxa"/>
            <w:tcBorders>
              <w:top w:val="single" w:sz="4" w:space="0" w:color="auto"/>
              <w:left w:val="single" w:sz="4" w:space="0" w:color="auto"/>
              <w:bottom w:val="single" w:sz="4" w:space="0" w:color="auto"/>
              <w:right w:val="single" w:sz="4" w:space="0" w:color="auto"/>
            </w:tcBorders>
            <w:vAlign w:val="center"/>
          </w:tcPr>
          <w:p w:rsidR="00DD7BD4" w:rsidRPr="009517A2" w:rsidRDefault="00EF144C" w:rsidP="00464862">
            <w:pPr>
              <w:jc w:val="center"/>
              <w:rPr>
                <w:rFonts w:ascii="宋体" w:hAnsi="宋体"/>
                <w:sz w:val="24"/>
              </w:rPr>
            </w:pPr>
            <w:r>
              <w:rPr>
                <w:rFonts w:ascii="宋体" w:hAnsi="宋体" w:hint="eastAsia"/>
                <w:sz w:val="24"/>
              </w:rPr>
              <w:t>14-16</w:t>
            </w:r>
          </w:p>
        </w:tc>
        <w:tc>
          <w:tcPr>
            <w:tcW w:w="1984" w:type="dxa"/>
            <w:tcBorders>
              <w:top w:val="single" w:sz="4" w:space="0" w:color="auto"/>
              <w:left w:val="single" w:sz="4" w:space="0" w:color="auto"/>
              <w:bottom w:val="single" w:sz="4" w:space="0" w:color="auto"/>
              <w:right w:val="single" w:sz="4" w:space="0" w:color="auto"/>
            </w:tcBorders>
          </w:tcPr>
          <w:p w:rsidR="00DD7BD4" w:rsidRPr="00DD7BD4" w:rsidRDefault="00DD7BD4" w:rsidP="00464862">
            <w:pPr>
              <w:rPr>
                <w:rFonts w:ascii="宋体" w:hAnsi="宋体" w:hint="eastAsia"/>
                <w:sz w:val="24"/>
              </w:rPr>
            </w:pPr>
            <w:r>
              <w:rPr>
                <w:rFonts w:ascii="宋体" w:hAnsi="宋体" w:hint="eastAsia"/>
                <w:sz w:val="24"/>
              </w:rPr>
              <w:t>气液反应过程与反应器</w:t>
            </w:r>
          </w:p>
        </w:tc>
        <w:tc>
          <w:tcPr>
            <w:tcW w:w="2745" w:type="dxa"/>
            <w:tcBorders>
              <w:top w:val="single" w:sz="4" w:space="0" w:color="auto"/>
              <w:left w:val="single" w:sz="4" w:space="0" w:color="auto"/>
              <w:bottom w:val="single" w:sz="4" w:space="0" w:color="auto"/>
              <w:right w:val="single" w:sz="4" w:space="0" w:color="auto"/>
            </w:tcBorders>
          </w:tcPr>
          <w:p w:rsidR="00DD7BD4" w:rsidRPr="00393C52" w:rsidRDefault="00DD7BD4" w:rsidP="00464862">
            <w:pPr>
              <w:spacing w:line="360" w:lineRule="atLeast"/>
              <w:rPr>
                <w:rFonts w:ascii="宋体" w:hAnsi="宋体" w:hint="eastAsia"/>
                <w:szCs w:val="21"/>
              </w:rPr>
            </w:pPr>
            <w:r>
              <w:rPr>
                <w:rFonts w:ascii="宋体" w:hAnsi="宋体" w:hint="eastAsia"/>
                <w:sz w:val="24"/>
              </w:rPr>
              <w:t>气液反应过程与反应器</w:t>
            </w:r>
          </w:p>
        </w:tc>
        <w:tc>
          <w:tcPr>
            <w:tcW w:w="2520" w:type="dxa"/>
            <w:tcBorders>
              <w:top w:val="single" w:sz="4" w:space="0" w:color="auto"/>
              <w:left w:val="single" w:sz="4" w:space="0" w:color="auto"/>
              <w:bottom w:val="single" w:sz="4" w:space="0" w:color="auto"/>
              <w:right w:val="single" w:sz="4" w:space="0" w:color="auto"/>
            </w:tcBorders>
          </w:tcPr>
          <w:p w:rsidR="00DD7BD4" w:rsidRPr="009517A2" w:rsidRDefault="00D518FE" w:rsidP="00464862">
            <w:pPr>
              <w:rPr>
                <w:rFonts w:ascii="宋体" w:hAnsi="宋体"/>
                <w:sz w:val="24"/>
              </w:rPr>
            </w:pPr>
            <w:r>
              <w:rPr>
                <w:rFonts w:ascii="宋体" w:hAnsi="宋体" w:hint="eastAsia"/>
                <w:sz w:val="24"/>
              </w:rPr>
              <w:t>了解气液反应器的特点，双模理论，以及八田指数等</w:t>
            </w:r>
          </w:p>
        </w:tc>
        <w:tc>
          <w:tcPr>
            <w:tcW w:w="818" w:type="dxa"/>
            <w:tcBorders>
              <w:top w:val="single" w:sz="4" w:space="0" w:color="auto"/>
              <w:left w:val="single" w:sz="4" w:space="0" w:color="auto"/>
              <w:bottom w:val="single" w:sz="4" w:space="0" w:color="auto"/>
              <w:right w:val="single" w:sz="4" w:space="0" w:color="auto"/>
            </w:tcBorders>
            <w:vAlign w:val="center"/>
          </w:tcPr>
          <w:p w:rsidR="00DD7BD4" w:rsidRPr="009517A2" w:rsidRDefault="00EF144C" w:rsidP="00464862">
            <w:pPr>
              <w:jc w:val="center"/>
              <w:rPr>
                <w:rFonts w:ascii="宋体" w:hAnsi="宋体"/>
                <w:sz w:val="24"/>
              </w:rPr>
            </w:pPr>
            <w:r>
              <w:rPr>
                <w:rFonts w:ascii="宋体" w:hAnsi="宋体" w:hint="eastAsia"/>
                <w:sz w:val="24"/>
              </w:rPr>
              <w:t>5</w:t>
            </w:r>
          </w:p>
        </w:tc>
      </w:tr>
      <w:tr w:rsidR="00DD7BD4" w:rsidRPr="00DD7BD4" w:rsidTr="00EF144C">
        <w:trPr>
          <w:trHeight w:val="435"/>
        </w:trPr>
        <w:tc>
          <w:tcPr>
            <w:tcW w:w="1055" w:type="dxa"/>
            <w:tcBorders>
              <w:top w:val="single" w:sz="4" w:space="0" w:color="auto"/>
              <w:left w:val="single" w:sz="4" w:space="0" w:color="auto"/>
              <w:right w:val="single" w:sz="4" w:space="0" w:color="auto"/>
            </w:tcBorders>
            <w:vAlign w:val="center"/>
          </w:tcPr>
          <w:p w:rsidR="00DD7BD4" w:rsidRPr="009517A2" w:rsidRDefault="00EF144C" w:rsidP="00464862">
            <w:pPr>
              <w:jc w:val="center"/>
              <w:rPr>
                <w:rFonts w:ascii="宋体" w:hAnsi="宋体"/>
                <w:sz w:val="24"/>
              </w:rPr>
            </w:pPr>
            <w:r>
              <w:rPr>
                <w:rFonts w:ascii="宋体" w:hAnsi="宋体" w:hint="eastAsia"/>
                <w:sz w:val="24"/>
              </w:rPr>
              <w:t>16</w:t>
            </w:r>
          </w:p>
        </w:tc>
        <w:tc>
          <w:tcPr>
            <w:tcW w:w="1984" w:type="dxa"/>
            <w:tcBorders>
              <w:top w:val="single" w:sz="4" w:space="0" w:color="auto"/>
              <w:left w:val="single" w:sz="4" w:space="0" w:color="auto"/>
              <w:bottom w:val="single" w:sz="4" w:space="0" w:color="auto"/>
              <w:right w:val="single" w:sz="4" w:space="0" w:color="auto"/>
            </w:tcBorders>
          </w:tcPr>
          <w:p w:rsidR="00DD7BD4" w:rsidRDefault="00DD7BD4" w:rsidP="00464862">
            <w:pPr>
              <w:rPr>
                <w:rFonts w:ascii="宋体" w:hAnsi="宋体" w:hint="eastAsia"/>
                <w:sz w:val="24"/>
              </w:rPr>
            </w:pPr>
            <w:r>
              <w:rPr>
                <w:rFonts w:ascii="宋体" w:hAnsi="宋体" w:hint="eastAsia"/>
                <w:sz w:val="24"/>
              </w:rPr>
              <w:t>反应器的热稳定性和参数灵敏性</w:t>
            </w:r>
          </w:p>
        </w:tc>
        <w:tc>
          <w:tcPr>
            <w:tcW w:w="2745" w:type="dxa"/>
            <w:tcBorders>
              <w:top w:val="single" w:sz="4" w:space="0" w:color="auto"/>
              <w:left w:val="single" w:sz="4" w:space="0" w:color="auto"/>
              <w:bottom w:val="single" w:sz="4" w:space="0" w:color="auto"/>
              <w:right w:val="single" w:sz="4" w:space="0" w:color="auto"/>
            </w:tcBorders>
          </w:tcPr>
          <w:p w:rsidR="00DD7BD4" w:rsidRPr="00393C52" w:rsidRDefault="00D518FE" w:rsidP="00464862">
            <w:pPr>
              <w:spacing w:line="360" w:lineRule="atLeast"/>
              <w:rPr>
                <w:rFonts w:ascii="宋体" w:hAnsi="宋体" w:hint="eastAsia"/>
                <w:szCs w:val="21"/>
              </w:rPr>
            </w:pPr>
            <w:r>
              <w:rPr>
                <w:rFonts w:ascii="宋体" w:hAnsi="宋体" w:hint="eastAsia"/>
                <w:sz w:val="24"/>
              </w:rPr>
              <w:t>反应器的热稳定性和参数灵敏性</w:t>
            </w:r>
          </w:p>
        </w:tc>
        <w:tc>
          <w:tcPr>
            <w:tcW w:w="2520" w:type="dxa"/>
            <w:tcBorders>
              <w:top w:val="single" w:sz="4" w:space="0" w:color="auto"/>
              <w:left w:val="single" w:sz="4" w:space="0" w:color="auto"/>
              <w:bottom w:val="single" w:sz="4" w:space="0" w:color="auto"/>
              <w:right w:val="single" w:sz="4" w:space="0" w:color="auto"/>
            </w:tcBorders>
          </w:tcPr>
          <w:p w:rsidR="00DD7BD4" w:rsidRPr="009517A2" w:rsidRDefault="00D518FE" w:rsidP="00464862">
            <w:pPr>
              <w:rPr>
                <w:rFonts w:ascii="宋体" w:hAnsi="宋体"/>
                <w:sz w:val="24"/>
              </w:rPr>
            </w:pPr>
            <w:r>
              <w:rPr>
                <w:rFonts w:ascii="宋体" w:hAnsi="宋体" w:hint="eastAsia"/>
                <w:sz w:val="24"/>
              </w:rPr>
              <w:t>了解反应过程中安全的重要性，两种典型反应器的热稳定性</w:t>
            </w:r>
          </w:p>
        </w:tc>
        <w:tc>
          <w:tcPr>
            <w:tcW w:w="818" w:type="dxa"/>
            <w:tcBorders>
              <w:top w:val="single" w:sz="4" w:space="0" w:color="auto"/>
              <w:left w:val="single" w:sz="4" w:space="0" w:color="auto"/>
              <w:bottom w:val="single" w:sz="4" w:space="0" w:color="auto"/>
              <w:right w:val="single" w:sz="4" w:space="0" w:color="auto"/>
            </w:tcBorders>
            <w:vAlign w:val="center"/>
          </w:tcPr>
          <w:p w:rsidR="00DD7BD4" w:rsidRPr="009517A2" w:rsidRDefault="00DD7BD4" w:rsidP="00464862">
            <w:pPr>
              <w:jc w:val="center"/>
              <w:rPr>
                <w:rFonts w:ascii="宋体" w:hAnsi="宋体"/>
                <w:sz w:val="24"/>
              </w:rPr>
            </w:pPr>
            <w:r>
              <w:rPr>
                <w:rFonts w:ascii="宋体" w:hAnsi="宋体" w:hint="eastAsia"/>
                <w:sz w:val="24"/>
              </w:rPr>
              <w:t>2</w:t>
            </w:r>
          </w:p>
        </w:tc>
      </w:tr>
    </w:tbl>
    <w:p w:rsidR="0024582D" w:rsidRDefault="0024582D" w:rsidP="0094318D">
      <w:pPr>
        <w:tabs>
          <w:tab w:val="left" w:pos="1440"/>
        </w:tabs>
        <w:spacing w:line="360" w:lineRule="atLeast"/>
        <w:outlineLvl w:val="0"/>
        <w:rPr>
          <w:rFonts w:ascii="宋体" w:hAnsi="宋体" w:hint="eastAsia"/>
          <w:b/>
          <w:sz w:val="24"/>
        </w:rPr>
      </w:pPr>
    </w:p>
    <w:p w:rsidR="00CC312C" w:rsidRDefault="00CC312C" w:rsidP="0094318D">
      <w:pPr>
        <w:tabs>
          <w:tab w:val="left" w:pos="1440"/>
        </w:tabs>
        <w:spacing w:line="360" w:lineRule="atLeast"/>
        <w:outlineLvl w:val="0"/>
        <w:rPr>
          <w:rFonts w:ascii="宋体" w:hAnsi="宋体" w:hint="eastAsia"/>
          <w:b/>
          <w:sz w:val="24"/>
        </w:rPr>
      </w:pPr>
    </w:p>
    <w:p w:rsidR="00CC312C" w:rsidRDefault="00CC312C" w:rsidP="0094318D">
      <w:pPr>
        <w:tabs>
          <w:tab w:val="left" w:pos="1440"/>
        </w:tabs>
        <w:spacing w:line="360" w:lineRule="atLeast"/>
        <w:outlineLvl w:val="0"/>
        <w:rPr>
          <w:rFonts w:ascii="宋体" w:hAnsi="宋体" w:hint="eastAsia"/>
          <w:b/>
          <w:sz w:val="24"/>
        </w:rPr>
      </w:pPr>
    </w:p>
    <w:p w:rsidR="0094318D" w:rsidRPr="009517A2" w:rsidRDefault="0094318D" w:rsidP="0094318D">
      <w:pPr>
        <w:tabs>
          <w:tab w:val="left" w:pos="1440"/>
        </w:tabs>
        <w:spacing w:line="360" w:lineRule="atLeast"/>
        <w:outlineLvl w:val="0"/>
        <w:rPr>
          <w:rFonts w:ascii="宋体" w:hAnsi="宋体"/>
          <w:sz w:val="24"/>
        </w:rPr>
      </w:pPr>
      <w:r w:rsidRPr="00AB0971">
        <w:rPr>
          <w:rFonts w:ascii="宋体" w:hAnsi="宋体" w:hint="eastAsia"/>
          <w:b/>
          <w:sz w:val="24"/>
        </w:rPr>
        <w:lastRenderedPageBreak/>
        <w:t>七、教学</w:t>
      </w:r>
      <w:r w:rsidRPr="00004B95">
        <w:rPr>
          <w:rFonts w:ascii="宋体" w:hAnsi="宋体" w:hint="eastAsia"/>
          <w:b/>
          <w:sz w:val="24"/>
        </w:rPr>
        <w:t>方法</w:t>
      </w:r>
      <w:r w:rsidR="001D0179">
        <w:rPr>
          <w:rFonts w:ascii="宋体" w:hAnsi="宋体" w:hint="eastAsia"/>
          <w:b/>
          <w:sz w:val="24"/>
        </w:rPr>
        <w:t xml:space="preserve"> </w:t>
      </w:r>
    </w:p>
    <w:p w:rsidR="00C31FC6" w:rsidRPr="00C31FC6" w:rsidRDefault="00C31FC6" w:rsidP="0094318D">
      <w:pPr>
        <w:tabs>
          <w:tab w:val="left" w:pos="1440"/>
        </w:tabs>
        <w:spacing w:line="360" w:lineRule="atLeast"/>
        <w:outlineLvl w:val="0"/>
        <w:rPr>
          <w:rFonts w:asciiTheme="majorEastAsia" w:eastAsiaTheme="majorEastAsia" w:hAnsiTheme="majorEastAsia" w:hint="eastAsia"/>
          <w:sz w:val="24"/>
        </w:rPr>
      </w:pPr>
      <w:r w:rsidRPr="00C31FC6">
        <w:rPr>
          <w:rFonts w:asciiTheme="majorEastAsia" w:eastAsiaTheme="majorEastAsia" w:hAnsiTheme="majorEastAsia" w:hint="eastAsia"/>
          <w:sz w:val="24"/>
        </w:rPr>
        <w:t xml:space="preserve">本课程主要为理论教学，主要通过启发式和案例式教学方法 </w:t>
      </w:r>
    </w:p>
    <w:p w:rsidR="0094318D" w:rsidRPr="009517A2" w:rsidRDefault="0094318D" w:rsidP="0094318D">
      <w:pPr>
        <w:tabs>
          <w:tab w:val="left" w:pos="1440"/>
        </w:tabs>
        <w:spacing w:line="360" w:lineRule="atLeast"/>
        <w:outlineLvl w:val="0"/>
        <w:rPr>
          <w:rFonts w:ascii="宋体" w:hAnsi="宋体"/>
          <w:sz w:val="24"/>
        </w:rPr>
      </w:pPr>
      <w:r w:rsidRPr="00AB0971">
        <w:rPr>
          <w:rFonts w:ascii="宋体" w:hAnsi="宋体" w:hint="eastAsia"/>
          <w:b/>
          <w:sz w:val="24"/>
        </w:rPr>
        <w:t>八、对学生学习的总体要求</w:t>
      </w:r>
      <w:r w:rsidR="001D0179">
        <w:rPr>
          <w:rFonts w:ascii="宋体" w:hAnsi="宋体" w:hint="eastAsia"/>
          <w:b/>
          <w:sz w:val="24"/>
        </w:rPr>
        <w:t xml:space="preserve"> </w:t>
      </w:r>
    </w:p>
    <w:p w:rsidR="0094318D" w:rsidRPr="009517A2" w:rsidRDefault="0094318D" w:rsidP="0094318D">
      <w:pPr>
        <w:rPr>
          <w:rFonts w:ascii="宋体" w:hAnsi="宋体"/>
          <w:sz w:val="24"/>
        </w:rPr>
      </w:pPr>
      <w:r w:rsidRPr="009517A2">
        <w:rPr>
          <w:rFonts w:ascii="宋体" w:hAnsi="宋体" w:hint="eastAsia"/>
          <w:sz w:val="24"/>
        </w:rPr>
        <w:t>1、学习本课程的方法、策略及教育资源的利用。</w:t>
      </w:r>
    </w:p>
    <w:p w:rsidR="00DD7BD4" w:rsidRPr="00DD7BD4" w:rsidRDefault="00DD7BD4" w:rsidP="00DD7BD4">
      <w:pPr>
        <w:ind w:firstLineChars="200" w:firstLine="480"/>
        <w:rPr>
          <w:rFonts w:asciiTheme="majorEastAsia" w:eastAsiaTheme="majorEastAsia" w:hAnsiTheme="majorEastAsia" w:hint="eastAsia"/>
          <w:sz w:val="24"/>
        </w:rPr>
      </w:pPr>
      <w:r w:rsidRPr="00DD7BD4">
        <w:rPr>
          <w:rFonts w:asciiTheme="majorEastAsia" w:eastAsiaTheme="majorEastAsia" w:hAnsiTheme="majorEastAsia" w:hint="eastAsia"/>
          <w:sz w:val="24"/>
        </w:rPr>
        <w:t>学生学完本课程后，能对反应器内三传现象和化学反应速率之间的相互作用有深厚的理解，掌握依靠数学模型方法对反应器分析的基本原理。能够建立反映反应器基本特征的数学模型。能够对等温操作的理想反应器进行体积设计；正确认识反应器流动模型，停留时间分布，和非理想反应器的数学描述，用于预测实际反应器的转化率；掌握等温催化剂，以及外扩散对多相反应过程影响的数学模型分析原理。懂得对实际非等温理想反应器作物料守恒和能量守恒耦合系统分析的计算方法。学习应用科学计算软件求解反应器二维数学模型耦合偏微分方程组，给出反应器内的空间场量，如流场、压力场，浓度场，和温度场，为反应器结构优化设计提供科学依据。对反应器操作过程受操作参数波动引起的动态现象和开停车过程的操作，掌握反应器非线性系统定态多重性分析的基本方法。</w:t>
      </w:r>
    </w:p>
    <w:p w:rsidR="0094318D" w:rsidRPr="007F633C" w:rsidRDefault="0094318D" w:rsidP="00DD7BD4">
      <w:pPr>
        <w:rPr>
          <w:rFonts w:ascii="宋体" w:hAnsi="宋体"/>
          <w:sz w:val="24"/>
        </w:rPr>
      </w:pPr>
      <w:r w:rsidRPr="007F633C">
        <w:rPr>
          <w:rFonts w:ascii="宋体" w:hAnsi="宋体" w:hint="eastAsia"/>
          <w:sz w:val="24"/>
        </w:rPr>
        <w:t>2、学生必须阅读与选读的课外教学材料</w:t>
      </w:r>
    </w:p>
    <w:p w:rsidR="00DD7BD4" w:rsidRPr="00DD7BD4" w:rsidRDefault="00DD7BD4" w:rsidP="00DD7BD4">
      <w:pPr>
        <w:jc w:val="left"/>
        <w:rPr>
          <w:rFonts w:asciiTheme="majorEastAsia" w:eastAsiaTheme="majorEastAsia" w:hAnsiTheme="majorEastAsia" w:hint="eastAsia"/>
          <w:sz w:val="24"/>
        </w:rPr>
      </w:pPr>
      <w:r w:rsidRPr="00DD7BD4">
        <w:rPr>
          <w:rFonts w:asciiTheme="majorEastAsia" w:eastAsiaTheme="majorEastAsia" w:hAnsiTheme="majorEastAsia" w:hint="eastAsia"/>
          <w:sz w:val="24"/>
        </w:rPr>
        <w:t>1. Folger, H. S., Elements of Chemical Reaction Engineering, 4th Edition, Prentice Hall，Upper Saddle River, NJ 2006 &amp; 化学工业出版社，北京2006.</w:t>
      </w:r>
    </w:p>
    <w:p w:rsidR="00DD7BD4" w:rsidRPr="00DD7BD4" w:rsidRDefault="00DD7BD4" w:rsidP="00DD7BD4">
      <w:pPr>
        <w:jc w:val="left"/>
        <w:rPr>
          <w:rFonts w:asciiTheme="majorEastAsia" w:eastAsiaTheme="majorEastAsia" w:hAnsiTheme="majorEastAsia" w:hint="eastAsia"/>
          <w:sz w:val="24"/>
        </w:rPr>
      </w:pPr>
      <w:r w:rsidRPr="00DD7BD4">
        <w:rPr>
          <w:rFonts w:asciiTheme="majorEastAsia" w:eastAsiaTheme="majorEastAsia" w:hAnsiTheme="majorEastAsia" w:hint="eastAsia"/>
          <w:sz w:val="24"/>
        </w:rPr>
        <w:t>2. Levenspiel, O., Chemical Reaction Engineering, 3rd Edition, John Wiley &amp; Sons, 1999 &amp;化学工业出版社，北京2002.</w:t>
      </w:r>
    </w:p>
    <w:p w:rsidR="00DD7BD4" w:rsidRPr="00DD7BD4" w:rsidRDefault="00DD7BD4" w:rsidP="00DD7BD4">
      <w:pPr>
        <w:jc w:val="left"/>
        <w:rPr>
          <w:rFonts w:asciiTheme="majorEastAsia" w:eastAsiaTheme="majorEastAsia" w:hAnsiTheme="majorEastAsia" w:hint="eastAsia"/>
          <w:sz w:val="24"/>
        </w:rPr>
      </w:pPr>
      <w:r w:rsidRPr="00DD7BD4">
        <w:rPr>
          <w:rFonts w:asciiTheme="majorEastAsia" w:eastAsiaTheme="majorEastAsia" w:hAnsiTheme="majorEastAsia" w:hint="eastAsia"/>
          <w:sz w:val="24"/>
        </w:rPr>
        <w:t>3. 袁谓康，朱开宏， 化学反应工程分析，华东理工大学出版社，上海， 1995. 4. 陈甘棠，化学反应工程，第二版，化学工业出版社，北京，1990. 5. 李绍芬，反应工程，化学工业出版社，北京，1990.</w:t>
      </w:r>
    </w:p>
    <w:p w:rsidR="00DD7BD4" w:rsidRPr="00DD7BD4" w:rsidRDefault="00DD7BD4" w:rsidP="00DD7BD4">
      <w:pPr>
        <w:jc w:val="left"/>
        <w:rPr>
          <w:rFonts w:asciiTheme="majorEastAsia" w:eastAsiaTheme="majorEastAsia" w:hAnsiTheme="majorEastAsia" w:hint="eastAsia"/>
          <w:sz w:val="24"/>
        </w:rPr>
      </w:pPr>
      <w:r w:rsidRPr="00DD7BD4">
        <w:rPr>
          <w:rFonts w:asciiTheme="majorEastAsia" w:eastAsiaTheme="majorEastAsia" w:hAnsiTheme="majorEastAsia" w:hint="eastAsia"/>
          <w:sz w:val="24"/>
        </w:rPr>
        <w:t>6. 王建华，化学反应工程，成都科技大学出版社， 成都，1988.</w:t>
      </w:r>
    </w:p>
    <w:p w:rsidR="00DD7BD4" w:rsidRPr="00DD7BD4" w:rsidRDefault="00DD7BD4" w:rsidP="00DD7BD4">
      <w:pPr>
        <w:jc w:val="left"/>
        <w:rPr>
          <w:rFonts w:asciiTheme="majorEastAsia" w:eastAsiaTheme="majorEastAsia" w:hAnsiTheme="majorEastAsia" w:hint="eastAsia"/>
          <w:sz w:val="24"/>
        </w:rPr>
      </w:pPr>
      <w:r w:rsidRPr="00DD7BD4">
        <w:rPr>
          <w:rFonts w:asciiTheme="majorEastAsia" w:eastAsiaTheme="majorEastAsia" w:hAnsiTheme="majorEastAsia" w:hint="eastAsia"/>
          <w:sz w:val="24"/>
        </w:rPr>
        <w:t>7. Smith, J. M., Chemical Engineering Kinetics, 3rd Edition, McGram-Hill. 1981. 王建华等译，化学工业出版社 &amp; 成都科技大学出版社，北京，1988</w:t>
      </w:r>
    </w:p>
    <w:p w:rsidR="0094318D" w:rsidRPr="009517A2" w:rsidRDefault="0094318D" w:rsidP="00DD7BD4">
      <w:pPr>
        <w:rPr>
          <w:rFonts w:ascii="宋体" w:hAnsi="宋体"/>
          <w:sz w:val="24"/>
        </w:rPr>
      </w:pPr>
      <w:r w:rsidRPr="009517A2">
        <w:rPr>
          <w:rFonts w:ascii="宋体" w:hAnsi="宋体" w:hint="eastAsia"/>
          <w:sz w:val="24"/>
        </w:rPr>
        <w:t>3、学生完成本课程每周须耗费的时间。</w:t>
      </w:r>
    </w:p>
    <w:p w:rsidR="0094318D" w:rsidRPr="00DD7BD4" w:rsidRDefault="00DD7BD4" w:rsidP="0094318D">
      <w:pPr>
        <w:ind w:firstLineChars="200" w:firstLine="480"/>
        <w:rPr>
          <w:rFonts w:asciiTheme="majorEastAsia" w:eastAsiaTheme="majorEastAsia" w:hAnsiTheme="majorEastAsia"/>
          <w:sz w:val="24"/>
        </w:rPr>
      </w:pPr>
      <w:r w:rsidRPr="00DD7BD4">
        <w:rPr>
          <w:rFonts w:asciiTheme="majorEastAsia" w:eastAsiaTheme="majorEastAsia" w:hAnsiTheme="majorEastAsia" w:hint="eastAsia"/>
          <w:sz w:val="24"/>
        </w:rPr>
        <w:t>每周须用大概5-7小时用于课程学习与作业练习。</w:t>
      </w:r>
    </w:p>
    <w:p w:rsidR="0094318D" w:rsidRPr="009517A2" w:rsidRDefault="0094318D" w:rsidP="0094318D">
      <w:pPr>
        <w:rPr>
          <w:rFonts w:ascii="宋体" w:hAnsi="宋体"/>
          <w:sz w:val="24"/>
        </w:rPr>
      </w:pPr>
      <w:r w:rsidRPr="009517A2">
        <w:rPr>
          <w:rFonts w:ascii="宋体" w:hAnsi="宋体" w:hint="eastAsia"/>
          <w:sz w:val="24"/>
        </w:rPr>
        <w:t>4、学生的上课、实验、讨论、答疑、提交作业（论文）</w:t>
      </w:r>
      <w:r>
        <w:rPr>
          <w:rFonts w:ascii="宋体" w:hAnsi="宋体" w:hint="eastAsia"/>
          <w:sz w:val="24"/>
        </w:rPr>
        <w:t>、</w:t>
      </w:r>
      <w:r w:rsidRPr="009517A2">
        <w:rPr>
          <w:rFonts w:ascii="宋体" w:hAnsi="宋体" w:hint="eastAsia"/>
          <w:sz w:val="24"/>
        </w:rPr>
        <w:t>单元测试、</w:t>
      </w:r>
      <w:r w:rsidRPr="00AB0971">
        <w:rPr>
          <w:rFonts w:ascii="宋体" w:hAnsi="宋体" w:hint="eastAsia"/>
          <w:sz w:val="24"/>
        </w:rPr>
        <w:t>期末考试等</w:t>
      </w:r>
      <w:r w:rsidRPr="009517A2">
        <w:rPr>
          <w:rFonts w:ascii="宋体" w:hAnsi="宋体" w:hint="eastAsia"/>
          <w:sz w:val="24"/>
        </w:rPr>
        <w:t>方面的要求。</w:t>
      </w:r>
    </w:p>
    <w:p w:rsidR="00924AF9" w:rsidRDefault="00924AF9" w:rsidP="00924AF9">
      <w:pPr>
        <w:ind w:firstLineChars="200" w:firstLine="480"/>
        <w:rPr>
          <w:rFonts w:ascii="宋体"/>
          <w:sz w:val="24"/>
        </w:rPr>
      </w:pPr>
      <w:r w:rsidRPr="00606B24">
        <w:rPr>
          <w:rFonts w:ascii="宋体" w:hAnsi="宋体" w:hint="eastAsia"/>
          <w:sz w:val="24"/>
        </w:rPr>
        <w:t>学生不得无故缺席，上课必须勤作笔记、多思考，课堂讨论务必积极参与；课后认真阅读，完成主讲教师规定的</w:t>
      </w:r>
      <w:r>
        <w:rPr>
          <w:rFonts w:ascii="宋体" w:hAnsi="宋体" w:hint="eastAsia"/>
          <w:sz w:val="24"/>
        </w:rPr>
        <w:t>作业与阅读</w:t>
      </w:r>
      <w:r w:rsidRPr="00606B24">
        <w:rPr>
          <w:rFonts w:ascii="宋体" w:hAnsi="宋体" w:hint="eastAsia"/>
          <w:sz w:val="24"/>
        </w:rPr>
        <w:t>任务。有什么疑惑可以</w:t>
      </w:r>
      <w:r>
        <w:rPr>
          <w:rFonts w:ascii="宋体" w:hAnsi="宋体" w:hint="eastAsia"/>
          <w:sz w:val="24"/>
        </w:rPr>
        <w:t>直接联系主讲教师。每一次作业就是一次单元测试，期末考试采取闭卷</w:t>
      </w:r>
      <w:r w:rsidRPr="00606B24">
        <w:rPr>
          <w:rFonts w:ascii="宋体" w:hAnsi="宋体" w:hint="eastAsia"/>
          <w:sz w:val="24"/>
        </w:rPr>
        <w:t>形式，</w:t>
      </w:r>
      <w:r>
        <w:rPr>
          <w:rFonts w:ascii="宋体" w:hAnsi="宋体" w:hint="eastAsia"/>
          <w:sz w:val="24"/>
        </w:rPr>
        <w:t>检验同学们对课程内容的理解与掌握程度</w:t>
      </w:r>
      <w:r w:rsidRPr="00606B24">
        <w:rPr>
          <w:rFonts w:ascii="宋体" w:hAnsi="宋体" w:hint="eastAsia"/>
          <w:sz w:val="24"/>
        </w:rPr>
        <w:t>。要求：</w:t>
      </w:r>
      <w:r>
        <w:rPr>
          <w:rFonts w:ascii="宋体" w:hAnsi="宋体" w:hint="eastAsia"/>
          <w:sz w:val="24"/>
        </w:rPr>
        <w:t>认真上课、按时完成作业、学习能力得到提高</w:t>
      </w:r>
      <w:r w:rsidRPr="00606B24">
        <w:rPr>
          <w:rFonts w:ascii="宋体" w:hAnsi="宋体" w:hint="eastAsia"/>
          <w:sz w:val="24"/>
        </w:rPr>
        <w:t>。</w:t>
      </w:r>
    </w:p>
    <w:p w:rsidR="0094318D" w:rsidRPr="009517A2" w:rsidRDefault="0094318D" w:rsidP="0094318D">
      <w:pPr>
        <w:rPr>
          <w:rFonts w:ascii="宋体" w:hAnsi="宋体"/>
          <w:sz w:val="24"/>
        </w:rPr>
      </w:pPr>
      <w:r w:rsidRPr="009517A2">
        <w:rPr>
          <w:rFonts w:ascii="宋体" w:hAnsi="宋体" w:hint="eastAsia"/>
          <w:sz w:val="24"/>
        </w:rPr>
        <w:t>5、学生参与教学评价要求。</w:t>
      </w:r>
    </w:p>
    <w:p w:rsidR="00924AF9" w:rsidRPr="00966D9F" w:rsidRDefault="00924AF9" w:rsidP="00924AF9">
      <w:pPr>
        <w:ind w:firstLineChars="200" w:firstLine="480"/>
        <w:rPr>
          <w:rFonts w:ascii="宋体"/>
          <w:sz w:val="24"/>
        </w:rPr>
      </w:pPr>
      <w:r w:rsidRPr="00BE5BB7">
        <w:rPr>
          <w:rFonts w:ascii="宋体" w:hAnsi="宋体" w:hint="eastAsia"/>
          <w:sz w:val="24"/>
        </w:rPr>
        <w:t>课程结束前</w:t>
      </w:r>
      <w:r w:rsidRPr="00BE5BB7">
        <w:rPr>
          <w:rFonts w:ascii="宋体" w:hAnsi="宋体"/>
          <w:sz w:val="24"/>
        </w:rPr>
        <w:t>1-2</w:t>
      </w:r>
      <w:r w:rsidRPr="00BE5BB7">
        <w:rPr>
          <w:rFonts w:ascii="宋体" w:hAnsi="宋体" w:hint="eastAsia"/>
          <w:sz w:val="24"/>
        </w:rPr>
        <w:t>周内，按照学校统一安排，通过网上评教系统，回答调查问卷，实事求是地对本课程及任课教师的教学效果作出客观公正的评价。</w:t>
      </w:r>
      <w:r w:rsidRPr="00BE5BB7">
        <w:rPr>
          <w:rFonts w:ascii="宋体" w:hAnsi="宋体"/>
          <w:sz w:val="24"/>
        </w:rPr>
        <w:t xml:space="preserve"> </w:t>
      </w:r>
    </w:p>
    <w:p w:rsidR="0094318D" w:rsidRPr="009517A2" w:rsidRDefault="0094318D" w:rsidP="00924AF9">
      <w:pPr>
        <w:rPr>
          <w:rFonts w:ascii="宋体" w:hAnsi="宋体"/>
          <w:b/>
          <w:sz w:val="24"/>
        </w:rPr>
      </w:pPr>
      <w:r w:rsidRPr="005B239A">
        <w:rPr>
          <w:rFonts w:ascii="宋体" w:hAnsi="宋体" w:hint="eastAsia"/>
          <w:b/>
          <w:sz w:val="24"/>
        </w:rPr>
        <w:t>九</w:t>
      </w:r>
      <w:r w:rsidRPr="009517A2">
        <w:rPr>
          <w:rFonts w:ascii="宋体" w:hAnsi="宋体" w:hint="eastAsia"/>
          <w:b/>
          <w:sz w:val="24"/>
        </w:rPr>
        <w:t>、成绩评定方法及标准</w:t>
      </w:r>
      <w:r>
        <w:rPr>
          <w:rFonts w:ascii="宋体" w:hAnsi="宋体" w:hint="eastAsia"/>
          <w:b/>
          <w:sz w:val="24"/>
        </w:rPr>
        <w:t>（</w:t>
      </w:r>
    </w:p>
    <w:p w:rsidR="0094318D" w:rsidRPr="001148FB" w:rsidRDefault="001D0179" w:rsidP="0094318D">
      <w:pPr>
        <w:spacing w:line="360" w:lineRule="auto"/>
        <w:rPr>
          <w:rFonts w:ascii="楷体_GB2312" w:eastAsia="楷体_GB2312" w:hAnsi="宋体"/>
          <w:sz w:val="24"/>
        </w:rPr>
      </w:pPr>
      <w:r>
        <w:rPr>
          <w:rFonts w:ascii="楷体_GB2312" w:eastAsia="楷体_GB2312" w:hAnsi="宋体" w:hint="eastAsia"/>
          <w:b/>
          <w:sz w:val="24"/>
        </w:rPr>
        <w:t xml:space="preserve"> </w:t>
      </w: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4860"/>
        <w:gridCol w:w="910"/>
      </w:tblGrid>
      <w:tr w:rsidR="00924AF9" w:rsidRPr="00004B95" w:rsidTr="00E15056">
        <w:trPr>
          <w:trHeight w:val="285"/>
        </w:trPr>
        <w:tc>
          <w:tcPr>
            <w:tcW w:w="1620" w:type="dxa"/>
            <w:vAlign w:val="center"/>
          </w:tcPr>
          <w:p w:rsidR="00924AF9" w:rsidRPr="00004B95" w:rsidRDefault="00924AF9" w:rsidP="00E15056">
            <w:pPr>
              <w:snapToGrid w:val="0"/>
              <w:spacing w:line="240" w:lineRule="atLeast"/>
              <w:rPr>
                <w:rFonts w:ascii="宋体"/>
                <w:b/>
                <w:szCs w:val="21"/>
              </w:rPr>
            </w:pPr>
            <w:r w:rsidRPr="00004B95">
              <w:rPr>
                <w:rFonts w:ascii="宋体" w:hAnsi="宋体" w:hint="eastAsia"/>
                <w:b/>
                <w:szCs w:val="21"/>
              </w:rPr>
              <w:t>考核内容</w:t>
            </w:r>
          </w:p>
        </w:tc>
        <w:tc>
          <w:tcPr>
            <w:tcW w:w="4860" w:type="dxa"/>
            <w:vAlign w:val="center"/>
          </w:tcPr>
          <w:p w:rsidR="00924AF9" w:rsidRPr="00004B95" w:rsidRDefault="00924AF9" w:rsidP="00E15056">
            <w:pPr>
              <w:snapToGrid w:val="0"/>
              <w:spacing w:line="240" w:lineRule="atLeast"/>
              <w:ind w:left="180"/>
              <w:jc w:val="center"/>
              <w:rPr>
                <w:rFonts w:ascii="宋体"/>
                <w:b/>
                <w:szCs w:val="21"/>
              </w:rPr>
            </w:pPr>
            <w:r w:rsidRPr="00004B95">
              <w:rPr>
                <w:rFonts w:ascii="宋体" w:hAnsi="宋体" w:hint="eastAsia"/>
                <w:b/>
                <w:szCs w:val="21"/>
              </w:rPr>
              <w:t>评价标准</w:t>
            </w:r>
            <w:r>
              <w:rPr>
                <w:rFonts w:ascii="宋体" w:hAnsi="宋体" w:hint="eastAsia"/>
                <w:b/>
                <w:szCs w:val="21"/>
              </w:rPr>
              <w:t>及要求（居中、宋体、五号、粗体）</w:t>
            </w:r>
          </w:p>
        </w:tc>
        <w:tc>
          <w:tcPr>
            <w:tcW w:w="910" w:type="dxa"/>
            <w:vAlign w:val="center"/>
          </w:tcPr>
          <w:p w:rsidR="00924AF9" w:rsidRPr="00004B95" w:rsidRDefault="00924AF9" w:rsidP="00E15056">
            <w:pPr>
              <w:snapToGrid w:val="0"/>
              <w:spacing w:line="240" w:lineRule="atLeast"/>
              <w:ind w:left="180"/>
              <w:jc w:val="center"/>
              <w:rPr>
                <w:rFonts w:ascii="宋体"/>
                <w:b/>
                <w:szCs w:val="21"/>
              </w:rPr>
            </w:pPr>
            <w:r w:rsidRPr="00004B95">
              <w:rPr>
                <w:rFonts w:ascii="宋体" w:hAnsi="宋体" w:hint="eastAsia"/>
                <w:b/>
                <w:szCs w:val="21"/>
              </w:rPr>
              <w:t>权重</w:t>
            </w:r>
          </w:p>
        </w:tc>
      </w:tr>
      <w:tr w:rsidR="00924AF9" w:rsidRPr="00004B95" w:rsidTr="00E15056">
        <w:trPr>
          <w:trHeight w:val="285"/>
        </w:trPr>
        <w:tc>
          <w:tcPr>
            <w:tcW w:w="1620" w:type="dxa"/>
            <w:vAlign w:val="center"/>
          </w:tcPr>
          <w:p w:rsidR="00924AF9" w:rsidRPr="00004B95" w:rsidRDefault="00924AF9" w:rsidP="00E15056">
            <w:pPr>
              <w:snapToGrid w:val="0"/>
              <w:spacing w:line="240" w:lineRule="atLeast"/>
              <w:rPr>
                <w:rFonts w:ascii="宋体"/>
                <w:szCs w:val="21"/>
              </w:rPr>
            </w:pPr>
            <w:r w:rsidRPr="00004B95">
              <w:rPr>
                <w:rFonts w:ascii="宋体" w:hAnsi="宋体" w:hint="eastAsia"/>
                <w:szCs w:val="21"/>
              </w:rPr>
              <w:t>到堂情况</w:t>
            </w:r>
          </w:p>
        </w:tc>
        <w:tc>
          <w:tcPr>
            <w:tcW w:w="4860" w:type="dxa"/>
            <w:vAlign w:val="center"/>
          </w:tcPr>
          <w:p w:rsidR="00924AF9" w:rsidRPr="005B239A" w:rsidRDefault="00924AF9" w:rsidP="00E15056">
            <w:pPr>
              <w:snapToGrid w:val="0"/>
              <w:spacing w:line="240" w:lineRule="atLeast"/>
              <w:ind w:left="180"/>
              <w:jc w:val="center"/>
              <w:rPr>
                <w:rFonts w:ascii="宋体"/>
                <w:szCs w:val="21"/>
              </w:rPr>
            </w:pPr>
            <w:r>
              <w:rPr>
                <w:rFonts w:ascii="宋体" w:hAnsi="宋体" w:hint="eastAsia"/>
                <w:szCs w:val="21"/>
              </w:rPr>
              <w:t>点名</w:t>
            </w:r>
          </w:p>
        </w:tc>
        <w:tc>
          <w:tcPr>
            <w:tcW w:w="910" w:type="dxa"/>
            <w:vAlign w:val="center"/>
          </w:tcPr>
          <w:p w:rsidR="00924AF9" w:rsidRPr="00004B95" w:rsidRDefault="00924AF9" w:rsidP="00E15056">
            <w:pPr>
              <w:snapToGrid w:val="0"/>
              <w:spacing w:line="240" w:lineRule="atLeast"/>
              <w:ind w:left="180"/>
              <w:jc w:val="center"/>
              <w:rPr>
                <w:rFonts w:ascii="宋体"/>
                <w:szCs w:val="21"/>
              </w:rPr>
            </w:pPr>
            <w:r>
              <w:rPr>
                <w:rFonts w:ascii="宋体"/>
                <w:szCs w:val="21"/>
              </w:rPr>
              <w:t>5%</w:t>
            </w:r>
          </w:p>
        </w:tc>
      </w:tr>
      <w:tr w:rsidR="00924AF9" w:rsidRPr="00004B95" w:rsidTr="00E15056">
        <w:trPr>
          <w:trHeight w:val="285"/>
        </w:trPr>
        <w:tc>
          <w:tcPr>
            <w:tcW w:w="1620" w:type="dxa"/>
            <w:vAlign w:val="center"/>
          </w:tcPr>
          <w:p w:rsidR="00924AF9" w:rsidRPr="00004B95" w:rsidRDefault="00924AF9" w:rsidP="00E15056">
            <w:pPr>
              <w:snapToGrid w:val="0"/>
              <w:spacing w:line="240" w:lineRule="atLeast"/>
              <w:rPr>
                <w:rFonts w:ascii="宋体"/>
                <w:szCs w:val="21"/>
              </w:rPr>
            </w:pPr>
            <w:r w:rsidRPr="00004B95">
              <w:rPr>
                <w:rFonts w:ascii="宋体" w:hAnsi="宋体" w:hint="eastAsia"/>
                <w:szCs w:val="21"/>
              </w:rPr>
              <w:lastRenderedPageBreak/>
              <w:t>课堂讨论</w:t>
            </w:r>
          </w:p>
        </w:tc>
        <w:tc>
          <w:tcPr>
            <w:tcW w:w="4860" w:type="dxa"/>
            <w:vAlign w:val="center"/>
          </w:tcPr>
          <w:p w:rsidR="00924AF9" w:rsidRPr="00004B95" w:rsidRDefault="00924AF9" w:rsidP="00E15056">
            <w:pPr>
              <w:snapToGrid w:val="0"/>
              <w:spacing w:line="240" w:lineRule="atLeast"/>
              <w:ind w:left="180"/>
              <w:jc w:val="center"/>
              <w:rPr>
                <w:rFonts w:ascii="宋体"/>
                <w:szCs w:val="21"/>
              </w:rPr>
            </w:pPr>
            <w:r>
              <w:rPr>
                <w:rFonts w:ascii="宋体" w:hint="eastAsia"/>
                <w:szCs w:val="21"/>
              </w:rPr>
              <w:t>课堂参与踊跃情况</w:t>
            </w:r>
          </w:p>
        </w:tc>
        <w:tc>
          <w:tcPr>
            <w:tcW w:w="910" w:type="dxa"/>
            <w:vAlign w:val="center"/>
          </w:tcPr>
          <w:p w:rsidR="00924AF9" w:rsidRPr="00004B95" w:rsidRDefault="00924AF9" w:rsidP="00E15056">
            <w:pPr>
              <w:snapToGrid w:val="0"/>
              <w:spacing w:line="240" w:lineRule="atLeast"/>
              <w:ind w:left="180"/>
              <w:jc w:val="center"/>
              <w:rPr>
                <w:rFonts w:ascii="宋体"/>
                <w:szCs w:val="21"/>
              </w:rPr>
            </w:pPr>
            <w:r>
              <w:rPr>
                <w:rFonts w:ascii="宋体"/>
                <w:szCs w:val="21"/>
              </w:rPr>
              <w:t>10%</w:t>
            </w:r>
          </w:p>
        </w:tc>
      </w:tr>
      <w:tr w:rsidR="00924AF9" w:rsidRPr="00004B95" w:rsidTr="00E15056">
        <w:trPr>
          <w:trHeight w:val="285"/>
        </w:trPr>
        <w:tc>
          <w:tcPr>
            <w:tcW w:w="1620" w:type="dxa"/>
            <w:vAlign w:val="center"/>
          </w:tcPr>
          <w:p w:rsidR="00924AF9" w:rsidRPr="00004B95" w:rsidRDefault="00924AF9" w:rsidP="00E15056">
            <w:pPr>
              <w:snapToGrid w:val="0"/>
              <w:spacing w:line="240" w:lineRule="atLeast"/>
              <w:rPr>
                <w:rFonts w:ascii="宋体"/>
                <w:szCs w:val="21"/>
              </w:rPr>
            </w:pPr>
            <w:r w:rsidRPr="00004B95">
              <w:rPr>
                <w:rFonts w:ascii="宋体" w:hAnsi="宋体" w:hint="eastAsia"/>
                <w:szCs w:val="21"/>
              </w:rPr>
              <w:t>完成作业</w:t>
            </w:r>
          </w:p>
        </w:tc>
        <w:tc>
          <w:tcPr>
            <w:tcW w:w="4860" w:type="dxa"/>
            <w:vAlign w:val="center"/>
          </w:tcPr>
          <w:p w:rsidR="00924AF9" w:rsidRPr="00004B95" w:rsidRDefault="00924AF9" w:rsidP="00E15056">
            <w:pPr>
              <w:snapToGrid w:val="0"/>
              <w:spacing w:line="240" w:lineRule="atLeast"/>
              <w:ind w:left="180"/>
              <w:jc w:val="center"/>
              <w:rPr>
                <w:rFonts w:ascii="宋体"/>
                <w:szCs w:val="21"/>
              </w:rPr>
            </w:pPr>
            <w:r>
              <w:rPr>
                <w:rFonts w:ascii="宋体" w:hint="eastAsia"/>
                <w:szCs w:val="21"/>
              </w:rPr>
              <w:t>作业完成程度</w:t>
            </w:r>
          </w:p>
        </w:tc>
        <w:tc>
          <w:tcPr>
            <w:tcW w:w="910" w:type="dxa"/>
            <w:vAlign w:val="center"/>
          </w:tcPr>
          <w:p w:rsidR="00924AF9" w:rsidRPr="00004B95" w:rsidRDefault="00924AF9" w:rsidP="00E15056">
            <w:pPr>
              <w:snapToGrid w:val="0"/>
              <w:spacing w:line="240" w:lineRule="atLeast"/>
              <w:ind w:left="180"/>
              <w:jc w:val="center"/>
              <w:rPr>
                <w:rFonts w:ascii="宋体"/>
                <w:szCs w:val="21"/>
              </w:rPr>
            </w:pPr>
            <w:r>
              <w:rPr>
                <w:rFonts w:ascii="宋体"/>
                <w:szCs w:val="21"/>
              </w:rPr>
              <w:t>5%</w:t>
            </w:r>
          </w:p>
        </w:tc>
      </w:tr>
      <w:tr w:rsidR="00924AF9" w:rsidRPr="00004B95" w:rsidTr="00E15056">
        <w:trPr>
          <w:trHeight w:val="285"/>
        </w:trPr>
        <w:tc>
          <w:tcPr>
            <w:tcW w:w="1620" w:type="dxa"/>
            <w:vAlign w:val="center"/>
          </w:tcPr>
          <w:p w:rsidR="00924AF9" w:rsidRPr="00004B95" w:rsidRDefault="00924AF9" w:rsidP="00E15056">
            <w:pPr>
              <w:snapToGrid w:val="0"/>
              <w:spacing w:line="240" w:lineRule="atLeast"/>
              <w:rPr>
                <w:rFonts w:ascii="宋体"/>
                <w:szCs w:val="21"/>
              </w:rPr>
            </w:pPr>
            <w:r w:rsidRPr="00004B95">
              <w:rPr>
                <w:rFonts w:ascii="宋体" w:hAnsi="宋体" w:hint="eastAsia"/>
                <w:szCs w:val="21"/>
              </w:rPr>
              <w:t>单元测试</w:t>
            </w:r>
          </w:p>
        </w:tc>
        <w:tc>
          <w:tcPr>
            <w:tcW w:w="4860" w:type="dxa"/>
            <w:vAlign w:val="center"/>
          </w:tcPr>
          <w:p w:rsidR="00924AF9" w:rsidRPr="00004B95" w:rsidRDefault="00924AF9" w:rsidP="00E15056">
            <w:pPr>
              <w:snapToGrid w:val="0"/>
              <w:spacing w:line="240" w:lineRule="atLeast"/>
              <w:ind w:left="180"/>
              <w:jc w:val="center"/>
              <w:rPr>
                <w:rFonts w:ascii="宋体"/>
                <w:szCs w:val="21"/>
              </w:rPr>
            </w:pPr>
            <w:r>
              <w:rPr>
                <w:rFonts w:ascii="宋体" w:hint="eastAsia"/>
                <w:szCs w:val="21"/>
              </w:rPr>
              <w:t>中期考核</w:t>
            </w:r>
          </w:p>
        </w:tc>
        <w:tc>
          <w:tcPr>
            <w:tcW w:w="910" w:type="dxa"/>
            <w:vAlign w:val="center"/>
          </w:tcPr>
          <w:p w:rsidR="00924AF9" w:rsidRPr="00004B95" w:rsidRDefault="00924AF9" w:rsidP="00E15056">
            <w:pPr>
              <w:snapToGrid w:val="0"/>
              <w:spacing w:line="240" w:lineRule="atLeast"/>
              <w:ind w:left="180"/>
              <w:jc w:val="center"/>
              <w:rPr>
                <w:rFonts w:ascii="宋体"/>
                <w:szCs w:val="21"/>
              </w:rPr>
            </w:pPr>
            <w:r>
              <w:rPr>
                <w:rFonts w:ascii="宋体"/>
                <w:szCs w:val="21"/>
              </w:rPr>
              <w:t>10%</w:t>
            </w:r>
          </w:p>
        </w:tc>
      </w:tr>
      <w:tr w:rsidR="00924AF9" w:rsidRPr="00004B95" w:rsidTr="00E15056">
        <w:trPr>
          <w:trHeight w:val="285"/>
        </w:trPr>
        <w:tc>
          <w:tcPr>
            <w:tcW w:w="1620" w:type="dxa"/>
            <w:vAlign w:val="center"/>
          </w:tcPr>
          <w:p w:rsidR="00924AF9" w:rsidRPr="00004B95" w:rsidRDefault="00924AF9" w:rsidP="00E15056">
            <w:pPr>
              <w:snapToGrid w:val="0"/>
              <w:spacing w:line="240" w:lineRule="atLeast"/>
              <w:rPr>
                <w:rFonts w:ascii="宋体"/>
                <w:szCs w:val="21"/>
              </w:rPr>
            </w:pPr>
            <w:r w:rsidRPr="00004B95">
              <w:rPr>
                <w:rFonts w:ascii="宋体" w:hAnsi="宋体" w:hint="eastAsia"/>
                <w:szCs w:val="21"/>
              </w:rPr>
              <w:t>期末考核</w:t>
            </w:r>
          </w:p>
        </w:tc>
        <w:tc>
          <w:tcPr>
            <w:tcW w:w="4860" w:type="dxa"/>
          </w:tcPr>
          <w:p w:rsidR="00924AF9" w:rsidRPr="00004B95" w:rsidRDefault="00924AF9" w:rsidP="00E15056">
            <w:pPr>
              <w:snapToGrid w:val="0"/>
              <w:spacing w:line="240" w:lineRule="atLeast"/>
              <w:rPr>
                <w:rFonts w:ascii="宋体"/>
                <w:szCs w:val="21"/>
              </w:rPr>
            </w:pPr>
            <w:r>
              <w:rPr>
                <w:rFonts w:ascii="宋体"/>
                <w:szCs w:val="21"/>
              </w:rPr>
              <w:t xml:space="preserve">              </w:t>
            </w:r>
            <w:r>
              <w:rPr>
                <w:rFonts w:ascii="宋体" w:hint="eastAsia"/>
                <w:szCs w:val="21"/>
              </w:rPr>
              <w:t>考试试卷完成程度</w:t>
            </w:r>
          </w:p>
        </w:tc>
        <w:tc>
          <w:tcPr>
            <w:tcW w:w="910" w:type="dxa"/>
            <w:vAlign w:val="center"/>
          </w:tcPr>
          <w:p w:rsidR="00924AF9" w:rsidRPr="00004B95" w:rsidRDefault="00924AF9" w:rsidP="00E15056">
            <w:pPr>
              <w:snapToGrid w:val="0"/>
              <w:spacing w:line="240" w:lineRule="atLeast"/>
              <w:ind w:left="180"/>
              <w:jc w:val="center"/>
              <w:rPr>
                <w:rFonts w:ascii="宋体"/>
                <w:szCs w:val="21"/>
              </w:rPr>
            </w:pPr>
            <w:r>
              <w:rPr>
                <w:rFonts w:ascii="宋体"/>
                <w:szCs w:val="21"/>
              </w:rPr>
              <w:t>70%</w:t>
            </w:r>
          </w:p>
        </w:tc>
      </w:tr>
      <w:tr w:rsidR="00924AF9" w:rsidRPr="00004B95" w:rsidTr="00E15056">
        <w:trPr>
          <w:trHeight w:val="285"/>
        </w:trPr>
        <w:tc>
          <w:tcPr>
            <w:tcW w:w="1620" w:type="dxa"/>
            <w:vAlign w:val="center"/>
          </w:tcPr>
          <w:p w:rsidR="00924AF9" w:rsidRPr="00004B95" w:rsidRDefault="00924AF9" w:rsidP="00E15056">
            <w:pPr>
              <w:snapToGrid w:val="0"/>
              <w:spacing w:line="240" w:lineRule="atLeast"/>
              <w:rPr>
                <w:rFonts w:ascii="宋体"/>
                <w:szCs w:val="21"/>
              </w:rPr>
            </w:pPr>
            <w:r w:rsidRPr="001148FB">
              <w:rPr>
                <w:rFonts w:ascii="宋体" w:hAnsi="宋体" w:hint="eastAsia"/>
                <w:szCs w:val="21"/>
              </w:rPr>
              <w:t>期末</w:t>
            </w:r>
            <w:r w:rsidRPr="00004B95">
              <w:rPr>
                <w:rFonts w:ascii="宋体" w:hAnsi="宋体" w:hint="eastAsia"/>
                <w:szCs w:val="21"/>
              </w:rPr>
              <w:t>考试方式</w:t>
            </w:r>
          </w:p>
        </w:tc>
        <w:tc>
          <w:tcPr>
            <w:tcW w:w="5770" w:type="dxa"/>
            <w:gridSpan w:val="2"/>
          </w:tcPr>
          <w:p w:rsidR="00924AF9" w:rsidRPr="00004B95" w:rsidRDefault="00924AF9" w:rsidP="00924AF9">
            <w:pPr>
              <w:snapToGrid w:val="0"/>
              <w:spacing w:line="240" w:lineRule="atLeast"/>
              <w:rPr>
                <w:rFonts w:ascii="宋体"/>
                <w:szCs w:val="21"/>
              </w:rPr>
            </w:pPr>
            <w:r w:rsidRPr="00004B95">
              <w:rPr>
                <w:rFonts w:ascii="宋体" w:hAnsi="宋体" w:hint="eastAsia"/>
                <w:szCs w:val="21"/>
              </w:rPr>
              <w:t>开卷</w:t>
            </w:r>
            <w:r w:rsidRPr="00004B95">
              <w:rPr>
                <w:rFonts w:ascii="宋体" w:hAnsi="宋体" w:hint="eastAsia"/>
                <w:b/>
                <w:szCs w:val="21"/>
              </w:rPr>
              <w:t>□</w:t>
            </w:r>
            <w:r w:rsidRPr="00004B95">
              <w:rPr>
                <w:rFonts w:ascii="宋体" w:hAnsi="宋体"/>
                <w:szCs w:val="21"/>
              </w:rPr>
              <w:t xml:space="preserve">     </w:t>
            </w:r>
            <w:r w:rsidRPr="00004B95">
              <w:rPr>
                <w:rFonts w:ascii="宋体" w:hAnsi="宋体" w:hint="eastAsia"/>
                <w:szCs w:val="21"/>
              </w:rPr>
              <w:t>闭卷</w:t>
            </w:r>
            <w:r w:rsidRPr="00C46BD0">
              <w:rPr>
                <w:rFonts w:ascii="宋体" w:hAnsi="宋体" w:hint="eastAsia"/>
                <w:b/>
                <w:szCs w:val="21"/>
                <w:highlight w:val="black"/>
              </w:rPr>
              <w:t>□</w:t>
            </w:r>
            <w:r w:rsidRPr="00004B95">
              <w:rPr>
                <w:rFonts w:ascii="宋体" w:hAnsi="宋体"/>
                <w:b/>
                <w:szCs w:val="21"/>
              </w:rPr>
              <w:t xml:space="preserve">   </w:t>
            </w:r>
            <w:r w:rsidRPr="00004B95">
              <w:rPr>
                <w:rFonts w:ascii="宋体" w:hAnsi="宋体" w:hint="eastAsia"/>
                <w:szCs w:val="21"/>
              </w:rPr>
              <w:t>课程论文</w:t>
            </w:r>
            <w:r w:rsidRPr="00004B95">
              <w:rPr>
                <w:rFonts w:ascii="宋体" w:hAnsi="宋体" w:hint="eastAsia"/>
                <w:b/>
                <w:szCs w:val="21"/>
              </w:rPr>
              <w:t>□</w:t>
            </w:r>
            <w:r w:rsidRPr="00004B95">
              <w:rPr>
                <w:rFonts w:ascii="宋体" w:hAnsi="宋体"/>
                <w:b/>
                <w:szCs w:val="21"/>
              </w:rPr>
              <w:t xml:space="preserve">    </w:t>
            </w:r>
            <w:r w:rsidRPr="00004B95">
              <w:rPr>
                <w:rFonts w:ascii="宋体" w:hAnsi="宋体" w:hint="eastAsia"/>
                <w:szCs w:val="21"/>
              </w:rPr>
              <w:t>实操</w:t>
            </w:r>
            <w:r w:rsidRPr="00004B95">
              <w:rPr>
                <w:rFonts w:ascii="宋体" w:hAnsi="宋体" w:hint="eastAsia"/>
                <w:b/>
                <w:szCs w:val="21"/>
              </w:rPr>
              <w:t>□</w:t>
            </w:r>
          </w:p>
        </w:tc>
      </w:tr>
    </w:tbl>
    <w:p w:rsidR="0094318D" w:rsidRDefault="0094318D" w:rsidP="0094318D">
      <w:pPr>
        <w:rPr>
          <w:rFonts w:ascii="宋体" w:hAnsi="宋体"/>
          <w:sz w:val="24"/>
        </w:rPr>
      </w:pPr>
      <w:r>
        <w:rPr>
          <w:rFonts w:ascii="宋体" w:hAnsi="宋体" w:hint="eastAsia"/>
          <w:sz w:val="24"/>
        </w:rPr>
        <w:t xml:space="preserve">   </w:t>
      </w:r>
    </w:p>
    <w:p w:rsidR="0094318D" w:rsidRPr="009517A2" w:rsidRDefault="0094318D" w:rsidP="0094318D">
      <w:pPr>
        <w:rPr>
          <w:rFonts w:ascii="宋体" w:hAnsi="宋体"/>
          <w:b/>
          <w:sz w:val="24"/>
        </w:rPr>
      </w:pPr>
      <w:r w:rsidRPr="00FF561C">
        <w:rPr>
          <w:rFonts w:ascii="宋体" w:hAnsi="宋体" w:hint="eastAsia"/>
          <w:b/>
          <w:sz w:val="24"/>
        </w:rPr>
        <w:t>十</w:t>
      </w:r>
      <w:r w:rsidRPr="009517A2">
        <w:rPr>
          <w:rFonts w:ascii="宋体" w:hAnsi="宋体" w:hint="eastAsia"/>
          <w:b/>
          <w:sz w:val="24"/>
        </w:rPr>
        <w:t>、院（系）教学委员会审查意见</w:t>
      </w:r>
      <w:bookmarkStart w:id="0" w:name="_GoBack"/>
      <w:bookmarkEnd w:id="0"/>
    </w:p>
    <w:tbl>
      <w:tblPr>
        <w:tblStyle w:val="a3"/>
        <w:tblW w:w="0" w:type="auto"/>
        <w:tblLook w:val="01E0" w:firstRow="1" w:lastRow="1" w:firstColumn="1" w:lastColumn="1" w:noHBand="0" w:noVBand="0"/>
      </w:tblPr>
      <w:tblGrid>
        <w:gridCol w:w="8522"/>
      </w:tblGrid>
      <w:tr w:rsidR="0094318D" w:rsidRPr="00AF568F" w:rsidTr="00464862">
        <w:tc>
          <w:tcPr>
            <w:tcW w:w="8522" w:type="dxa"/>
          </w:tcPr>
          <w:p w:rsidR="0094318D" w:rsidRPr="00AF568F" w:rsidRDefault="0094318D" w:rsidP="00464862">
            <w:pPr>
              <w:rPr>
                <w:rFonts w:ascii="宋体" w:hAnsi="宋体"/>
                <w:szCs w:val="21"/>
              </w:rPr>
            </w:pPr>
          </w:p>
          <w:p w:rsidR="0094318D" w:rsidRPr="00AF568F" w:rsidRDefault="0094318D" w:rsidP="0094318D">
            <w:pPr>
              <w:ind w:firstLineChars="450" w:firstLine="900"/>
              <w:rPr>
                <w:rFonts w:ascii="宋体" w:hAnsi="宋体"/>
                <w:szCs w:val="21"/>
              </w:rPr>
            </w:pPr>
          </w:p>
          <w:p w:rsidR="0094318D" w:rsidRPr="00AF568F" w:rsidRDefault="0094318D" w:rsidP="0094318D">
            <w:pPr>
              <w:ind w:firstLineChars="450" w:firstLine="900"/>
              <w:rPr>
                <w:rFonts w:ascii="宋体" w:hAnsi="宋体"/>
                <w:szCs w:val="21"/>
              </w:rPr>
            </w:pPr>
            <w:r w:rsidRPr="00AF568F">
              <w:rPr>
                <w:rFonts w:ascii="宋体" w:hAnsi="宋体" w:hint="eastAsia"/>
                <w:szCs w:val="21"/>
              </w:rPr>
              <w:t>我院（系）教学委员会已对本课程教学大纲进行了审查，同意执行。</w:t>
            </w:r>
          </w:p>
          <w:p w:rsidR="0094318D" w:rsidRPr="00AF568F" w:rsidRDefault="0094318D" w:rsidP="00464862">
            <w:pPr>
              <w:rPr>
                <w:rFonts w:ascii="宋体" w:hAnsi="宋体"/>
                <w:szCs w:val="21"/>
              </w:rPr>
            </w:pPr>
          </w:p>
          <w:p w:rsidR="0094318D" w:rsidRPr="00AF568F" w:rsidRDefault="0094318D" w:rsidP="00464862">
            <w:pPr>
              <w:rPr>
                <w:rFonts w:ascii="宋体" w:hAnsi="宋体"/>
                <w:szCs w:val="21"/>
              </w:rPr>
            </w:pPr>
          </w:p>
          <w:p w:rsidR="0094318D" w:rsidRPr="00AF568F" w:rsidRDefault="0094318D" w:rsidP="0094318D">
            <w:pPr>
              <w:ind w:firstLineChars="150" w:firstLine="300"/>
              <w:rPr>
                <w:rFonts w:ascii="宋体" w:hAnsi="宋体"/>
                <w:szCs w:val="21"/>
              </w:rPr>
            </w:pPr>
            <w:r w:rsidRPr="00AF568F">
              <w:rPr>
                <w:rFonts w:ascii="宋体" w:hAnsi="宋体" w:hint="eastAsia"/>
                <w:szCs w:val="21"/>
              </w:rPr>
              <w:t>院（系）教学委员会主任签名：              日期：      年    月    日</w:t>
            </w:r>
          </w:p>
          <w:p w:rsidR="0094318D" w:rsidRPr="00AF568F" w:rsidRDefault="0094318D" w:rsidP="00464862">
            <w:pPr>
              <w:rPr>
                <w:rFonts w:ascii="宋体" w:hAnsi="宋体"/>
                <w:szCs w:val="21"/>
              </w:rPr>
            </w:pPr>
          </w:p>
        </w:tc>
      </w:tr>
    </w:tbl>
    <w:p w:rsidR="0094318D" w:rsidRPr="00A81D1A" w:rsidRDefault="0094318D" w:rsidP="0094318D">
      <w:pPr>
        <w:spacing w:line="360" w:lineRule="auto"/>
        <w:rPr>
          <w:rFonts w:ascii="宋体" w:hAnsi="宋体"/>
          <w:b/>
          <w:sz w:val="24"/>
        </w:rPr>
      </w:pPr>
    </w:p>
    <w:p w:rsidR="0094318D" w:rsidRDefault="0094318D" w:rsidP="0094318D">
      <w:pPr>
        <w:spacing w:line="360" w:lineRule="auto"/>
        <w:ind w:firstLineChars="196" w:firstLine="472"/>
        <w:rPr>
          <w:rFonts w:ascii="宋体" w:hAnsi="宋体"/>
          <w:b/>
          <w:sz w:val="24"/>
        </w:rPr>
      </w:pPr>
    </w:p>
    <w:p w:rsidR="0094318D" w:rsidRDefault="0094318D" w:rsidP="0094318D">
      <w:pPr>
        <w:spacing w:line="360" w:lineRule="auto"/>
        <w:ind w:firstLineChars="196" w:firstLine="472"/>
        <w:rPr>
          <w:rFonts w:ascii="宋体" w:hAnsi="宋体"/>
          <w:b/>
          <w:sz w:val="24"/>
        </w:rPr>
      </w:pPr>
    </w:p>
    <w:p w:rsidR="008A224C" w:rsidRPr="0094318D" w:rsidRDefault="008A224C"/>
    <w:sectPr w:rsidR="008A224C" w:rsidRPr="009431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DBF" w:rsidRDefault="00502DBF" w:rsidP="003C74D2">
      <w:r>
        <w:separator/>
      </w:r>
    </w:p>
  </w:endnote>
  <w:endnote w:type="continuationSeparator" w:id="0">
    <w:p w:rsidR="00502DBF" w:rsidRDefault="00502DBF" w:rsidP="003C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DBF" w:rsidRDefault="00502DBF" w:rsidP="003C74D2">
      <w:r>
        <w:separator/>
      </w:r>
    </w:p>
  </w:footnote>
  <w:footnote w:type="continuationSeparator" w:id="0">
    <w:p w:rsidR="00502DBF" w:rsidRDefault="00502DBF" w:rsidP="003C74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4318D"/>
    <w:rsid w:val="001D0179"/>
    <w:rsid w:val="0024582D"/>
    <w:rsid w:val="00351AD1"/>
    <w:rsid w:val="003C74D2"/>
    <w:rsid w:val="00502DBF"/>
    <w:rsid w:val="005E00E5"/>
    <w:rsid w:val="008A224C"/>
    <w:rsid w:val="00924AF9"/>
    <w:rsid w:val="0094318D"/>
    <w:rsid w:val="00A64CCB"/>
    <w:rsid w:val="00BB014E"/>
    <w:rsid w:val="00C31FC6"/>
    <w:rsid w:val="00CC312C"/>
    <w:rsid w:val="00D518FE"/>
    <w:rsid w:val="00DD7BD4"/>
    <w:rsid w:val="00EF144C"/>
    <w:rsid w:val="00F81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1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4318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link w:val="Char"/>
    <w:rsid w:val="0094318D"/>
    <w:rPr>
      <w:rFonts w:ascii="宋体" w:eastAsia="宋体" w:hAnsi="Courier New" w:cs="Times New Roman"/>
      <w:sz w:val="24"/>
      <w:szCs w:val="20"/>
    </w:rPr>
  </w:style>
  <w:style w:type="character" w:customStyle="1" w:styleId="Char">
    <w:name w:val="纯文本 Char"/>
    <w:basedOn w:val="a0"/>
    <w:link w:val="a4"/>
    <w:rsid w:val="0094318D"/>
    <w:rPr>
      <w:rFonts w:ascii="宋体" w:eastAsia="宋体" w:hAnsi="Courier New" w:cs="Times New Roman"/>
      <w:sz w:val="24"/>
      <w:szCs w:val="20"/>
    </w:rPr>
  </w:style>
  <w:style w:type="paragraph" w:styleId="a5">
    <w:name w:val="header"/>
    <w:basedOn w:val="a"/>
    <w:link w:val="Char0"/>
    <w:uiPriority w:val="99"/>
    <w:unhideWhenUsed/>
    <w:rsid w:val="003C74D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C74D2"/>
    <w:rPr>
      <w:rFonts w:ascii="Times New Roman" w:eastAsia="宋体" w:hAnsi="Times New Roman" w:cs="Times New Roman"/>
      <w:sz w:val="18"/>
      <w:szCs w:val="18"/>
    </w:rPr>
  </w:style>
  <w:style w:type="paragraph" w:styleId="a6">
    <w:name w:val="footer"/>
    <w:basedOn w:val="a"/>
    <w:link w:val="Char1"/>
    <w:uiPriority w:val="99"/>
    <w:unhideWhenUsed/>
    <w:rsid w:val="003C74D2"/>
    <w:pPr>
      <w:tabs>
        <w:tab w:val="center" w:pos="4153"/>
        <w:tab w:val="right" w:pos="8306"/>
      </w:tabs>
      <w:snapToGrid w:val="0"/>
      <w:jc w:val="left"/>
    </w:pPr>
    <w:rPr>
      <w:sz w:val="18"/>
      <w:szCs w:val="18"/>
    </w:rPr>
  </w:style>
  <w:style w:type="character" w:customStyle="1" w:styleId="Char1">
    <w:name w:val="页脚 Char"/>
    <w:basedOn w:val="a0"/>
    <w:link w:val="a6"/>
    <w:uiPriority w:val="99"/>
    <w:rsid w:val="003C74D2"/>
    <w:rPr>
      <w:rFonts w:ascii="Times New Roman" w:eastAsia="宋体" w:hAnsi="Times New Roman" w:cs="Times New Roman"/>
      <w:sz w:val="18"/>
      <w:szCs w:val="18"/>
    </w:rPr>
  </w:style>
  <w:style w:type="paragraph" w:styleId="a7">
    <w:name w:val="Normal (Web)"/>
    <w:basedOn w:val="a"/>
    <w:uiPriority w:val="99"/>
    <w:semiHidden/>
    <w:unhideWhenUsed/>
    <w:rsid w:val="00A64CCB"/>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984452">
      <w:bodyDiv w:val="1"/>
      <w:marLeft w:val="0"/>
      <w:marRight w:val="0"/>
      <w:marTop w:val="0"/>
      <w:marBottom w:val="0"/>
      <w:divBdr>
        <w:top w:val="none" w:sz="0" w:space="0" w:color="auto"/>
        <w:left w:val="none" w:sz="0" w:space="0" w:color="auto"/>
        <w:bottom w:val="none" w:sz="0" w:space="0" w:color="auto"/>
        <w:right w:val="none" w:sz="0" w:space="0" w:color="auto"/>
      </w:divBdr>
    </w:div>
    <w:div w:id="194322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4</Pages>
  <Words>478</Words>
  <Characters>2730</Characters>
  <Application>Microsoft Office Word</Application>
  <DocSecurity>0</DocSecurity>
  <Lines>22</Lines>
  <Paragraphs>6</Paragraphs>
  <ScaleCrop>false</ScaleCrop>
  <Company>Chinese ORG</Company>
  <LinksUpToDate>false</LinksUpToDate>
  <CharactersWithSpaces>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曹梦霞</dc:creator>
  <cp:lastModifiedBy>Chinese User</cp:lastModifiedBy>
  <cp:revision>10</cp:revision>
  <dcterms:created xsi:type="dcterms:W3CDTF">2014-09-17T01:38:00Z</dcterms:created>
  <dcterms:modified xsi:type="dcterms:W3CDTF">2015-03-10T08:34:00Z</dcterms:modified>
</cp:coreProperties>
</file>